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F0" w:rsidRDefault="00EC2FF0" w:rsidP="00EC2FF0">
      <w:pPr>
        <w:pStyle w:val="a3"/>
        <w:spacing w:before="3" w:line="249" w:lineRule="auto"/>
        <w:ind w:left="284" w:right="280" w:firstLine="567"/>
        <w:jc w:val="both"/>
        <w:rPr>
          <w:w w:val="80"/>
        </w:rPr>
      </w:pPr>
      <w:r w:rsidRPr="003B41DC">
        <w:rPr>
          <w:w w:val="80"/>
        </w:rPr>
        <w:t>В случае несвоевременного обращения за предоставлением льготы, перерасчет сумм налогов может быть произведен не более чем за три года по письменному заявлению налогоплательщика.</w:t>
      </w:r>
    </w:p>
    <w:p w:rsidR="00EC2FF0" w:rsidRPr="00F05EB8" w:rsidRDefault="00EC2FF0" w:rsidP="00EC2FF0">
      <w:pPr>
        <w:pStyle w:val="a3"/>
        <w:spacing w:before="3" w:line="249" w:lineRule="auto"/>
        <w:ind w:left="284" w:right="280" w:firstLine="567"/>
        <w:jc w:val="both"/>
        <w:rPr>
          <w:w w:val="80"/>
        </w:rPr>
      </w:pPr>
    </w:p>
    <w:p w:rsidR="00926C0F" w:rsidRDefault="00EC2FF0"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2F4982F6" wp14:editId="3231F029">
            <wp:extent cx="6175379" cy="30480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80" cy="30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0F7A" w:rsidRPr="00020D6E" w:rsidRDefault="001A0F7A" w:rsidP="001A0F7A">
      <w:pPr>
        <w:spacing w:before="62" w:line="183" w:lineRule="exact"/>
        <w:ind w:left="284" w:right="280" w:firstLine="567"/>
        <w:jc w:val="both"/>
        <w:rPr>
          <w:w w:val="85"/>
          <w:sz w:val="20"/>
          <w:szCs w:val="20"/>
        </w:rPr>
      </w:pPr>
      <w:r w:rsidRPr="00AC15C5">
        <w:rPr>
          <w:w w:val="89"/>
          <w:sz w:val="20"/>
          <w:szCs w:val="20"/>
        </w:rPr>
        <w:t>*</w:t>
      </w:r>
      <w:r w:rsidRPr="00020D6E">
        <w:rPr>
          <w:w w:val="85"/>
          <w:sz w:val="20"/>
          <w:szCs w:val="20"/>
        </w:rPr>
        <w:t xml:space="preserve">Посредством </w:t>
      </w:r>
      <w:proofErr w:type="gramStart"/>
      <w:r w:rsidRPr="00020D6E">
        <w:rPr>
          <w:w w:val="85"/>
          <w:sz w:val="20"/>
          <w:szCs w:val="20"/>
        </w:rPr>
        <w:t>интернет-</w:t>
      </w:r>
      <w:r w:rsidRPr="00AC15C5">
        <w:rPr>
          <w:w w:val="85"/>
          <w:sz w:val="20"/>
          <w:szCs w:val="20"/>
        </w:rPr>
        <w:t>сервиса</w:t>
      </w:r>
      <w:proofErr w:type="gramEnd"/>
      <w:r w:rsidRPr="00AC15C5">
        <w:rPr>
          <w:w w:val="85"/>
          <w:sz w:val="20"/>
          <w:szCs w:val="20"/>
        </w:rPr>
        <w:t xml:space="preserve"> "Личный кабинет </w:t>
      </w:r>
      <w:r w:rsidRPr="00020D6E">
        <w:rPr>
          <w:w w:val="85"/>
          <w:sz w:val="20"/>
          <w:szCs w:val="20"/>
        </w:rPr>
        <w:t xml:space="preserve">налогоплательщика для </w:t>
      </w:r>
      <w:r w:rsidRPr="00AC15C5">
        <w:rPr>
          <w:w w:val="85"/>
          <w:sz w:val="20"/>
          <w:szCs w:val="20"/>
        </w:rPr>
        <w:t xml:space="preserve">физических </w:t>
      </w:r>
      <w:r w:rsidRPr="00020D6E">
        <w:rPr>
          <w:w w:val="85"/>
          <w:sz w:val="20"/>
          <w:szCs w:val="20"/>
        </w:rPr>
        <w:t xml:space="preserve">лиц" </w:t>
      </w:r>
      <w:r w:rsidRPr="00AC15C5">
        <w:rPr>
          <w:w w:val="85"/>
          <w:sz w:val="20"/>
          <w:szCs w:val="20"/>
        </w:rPr>
        <w:t>(</w:t>
      </w:r>
      <w:hyperlink r:id="rId6" w:history="1">
        <w:r w:rsidRPr="00020D6E">
          <w:rPr>
            <w:w w:val="85"/>
            <w:sz w:val="20"/>
            <w:szCs w:val="20"/>
          </w:rPr>
          <w:t>https://lkfl</w:t>
        </w:r>
        <w:r>
          <w:rPr>
            <w:w w:val="85"/>
            <w:sz w:val="20"/>
            <w:szCs w:val="20"/>
          </w:rPr>
          <w:t>2</w:t>
        </w:r>
        <w:r w:rsidRPr="00020D6E">
          <w:rPr>
            <w:w w:val="85"/>
            <w:sz w:val="20"/>
            <w:szCs w:val="20"/>
          </w:rPr>
          <w:t>.nalog.ru/</w:t>
        </w:r>
      </w:hyperlink>
      <w:r w:rsidRPr="00AC15C5">
        <w:rPr>
          <w:w w:val="85"/>
          <w:sz w:val="20"/>
          <w:szCs w:val="20"/>
        </w:rPr>
        <w:t xml:space="preserve">) </w:t>
      </w:r>
      <w:r>
        <w:rPr>
          <w:w w:val="85"/>
          <w:sz w:val="20"/>
          <w:szCs w:val="20"/>
        </w:rPr>
        <w:t>в</w:t>
      </w:r>
      <w:r w:rsidRPr="00020D6E">
        <w:rPr>
          <w:w w:val="85"/>
          <w:sz w:val="20"/>
          <w:szCs w:val="20"/>
        </w:rPr>
        <w:t>ыберите в разделе «Жизненные ситуации» ссылку «Подать заявление о льготе». В появившемся перечне следует выбрать ссылку «Подать заявление о предоставлении льготы по имущественным налогам». Также можно подать заявление из раздела «Мое имущество», выбрав ссылку «Не учтены мои льготы» в формуле расчета по конкретному объекту.</w:t>
      </w:r>
    </w:p>
    <w:p w:rsidR="00A33999" w:rsidRPr="00F05EB8" w:rsidRDefault="00A33999" w:rsidP="00A33999">
      <w:pPr>
        <w:pStyle w:val="a3"/>
        <w:spacing w:before="6" w:line="249" w:lineRule="auto"/>
        <w:ind w:left="284" w:right="280" w:firstLine="567"/>
        <w:jc w:val="both"/>
        <w:rPr>
          <w:w w:val="80"/>
        </w:rPr>
      </w:pPr>
      <w:r w:rsidRPr="00F05EB8">
        <w:rPr>
          <w:w w:val="80"/>
        </w:rPr>
        <w:t>Если ранее налогоплательщик уже подавал заявление о предоставлении налоговой льготы, то в следующем налоговом периоде его повторное представление не требуется.</w:t>
      </w:r>
    </w:p>
    <w:p w:rsidR="00A33999" w:rsidRDefault="00A33999" w:rsidP="00A33999">
      <w:pPr>
        <w:pStyle w:val="a3"/>
        <w:spacing w:before="2" w:line="249" w:lineRule="auto"/>
        <w:ind w:left="284" w:right="280" w:firstLine="567"/>
        <w:jc w:val="both"/>
        <w:rPr>
          <w:w w:val="80"/>
        </w:rPr>
      </w:pPr>
      <w:r w:rsidRPr="00F05EB8">
        <w:rPr>
          <w:w w:val="80"/>
        </w:rPr>
        <w:t>Однако</w:t>
      </w:r>
      <w:proofErr w:type="gramStart"/>
      <w:r w:rsidRPr="00F05EB8">
        <w:rPr>
          <w:w w:val="80"/>
        </w:rPr>
        <w:t>,</w:t>
      </w:r>
      <w:proofErr w:type="gramEnd"/>
      <w:r w:rsidRPr="00F05EB8">
        <w:rPr>
          <w:w w:val="80"/>
        </w:rPr>
        <w:t xml:space="preserve"> если налогоплательщик ранее не обращался в налоговые органы, сменил место жительства или приобрел новый объект налогообложения, и при этом имеет право на получение льготы по налогам, ему необходимо обратиться в налоговый орган для заявления права на использование льготы (выборе льготного объекта).</w:t>
      </w:r>
    </w:p>
    <w:p w:rsidR="001A0F7A" w:rsidRDefault="001A0F7A"/>
    <w:sectPr w:rsidR="001A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F0"/>
    <w:rsid w:val="001A0F7A"/>
    <w:rsid w:val="002B5B51"/>
    <w:rsid w:val="004761BB"/>
    <w:rsid w:val="00544E38"/>
    <w:rsid w:val="00926C0F"/>
    <w:rsid w:val="00A33999"/>
    <w:rsid w:val="00E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2FF0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C2FF0"/>
    <w:rPr>
      <w:rFonts w:ascii="Arial" w:eastAsia="Arial" w:hAnsi="Arial" w:cs="Arial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2FF0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C2FF0"/>
    <w:rPr>
      <w:rFonts w:ascii="Arial" w:eastAsia="Arial" w:hAnsi="Arial" w:cs="Arial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.nalog.ru/l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Сафаргалиева Роза Рафаилевна</dc:creator>
  <cp:lastModifiedBy>Сафаргалиева Роза Рафаилевна</cp:lastModifiedBy>
  <cp:revision>4</cp:revision>
  <cp:lastPrinted>2022-01-27T05:29:00Z</cp:lastPrinted>
  <dcterms:created xsi:type="dcterms:W3CDTF">2022-01-27T04:52:00Z</dcterms:created>
  <dcterms:modified xsi:type="dcterms:W3CDTF">2022-01-27T05:29:00Z</dcterms:modified>
</cp:coreProperties>
</file>