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96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482471" w:rsidRPr="00387546" w:rsidTr="00482471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3860" w:type="dxa"/>
          </w:tcPr>
          <w:p w:rsidR="00482471" w:rsidRPr="00387546" w:rsidRDefault="00482471" w:rsidP="00482471">
            <w:pPr>
              <w:jc w:val="center"/>
              <w:rPr>
                <w:rFonts w:ascii="Rom Bsh" w:hAnsi="Rom Bsh"/>
                <w:b/>
              </w:rPr>
            </w:pPr>
            <w:bookmarkStart w:id="0" w:name="_GoBack"/>
            <w:r w:rsidRPr="00387546">
              <w:rPr>
                <w:rFonts w:ascii="Rom Bsh" w:hAnsi="Rom Bsh"/>
                <w:b/>
              </w:rPr>
              <w:t>Баш</w:t>
            </w:r>
            <w:r w:rsidRPr="00387546">
              <w:rPr>
                <w:rFonts w:ascii="Rom Bsh" w:hAnsi="Rom Bsh"/>
                <w:b/>
                <w:lang w:val="en-US"/>
              </w:rPr>
              <w:t>k</w:t>
            </w:r>
            <w:r w:rsidRPr="00387546">
              <w:rPr>
                <w:rFonts w:ascii="Rom Bsh" w:hAnsi="Rom Bsh"/>
                <w:b/>
              </w:rPr>
              <w:t>ортостан Республика</w:t>
            </w:r>
            <w:r w:rsidRPr="00387546">
              <w:rPr>
                <w:rFonts w:ascii="Rom Bsh" w:hAnsi="Rom Bsh"/>
                <w:b/>
                <w:lang w:val="en-US"/>
              </w:rPr>
              <w:t>h</w:t>
            </w:r>
            <w:r w:rsidRPr="00387546">
              <w:rPr>
                <w:rFonts w:ascii="Rom Bsh" w:hAnsi="Rom Bsh"/>
                <w:b/>
              </w:rPr>
              <w:t>ы</w:t>
            </w:r>
          </w:p>
          <w:p w:rsidR="00482471" w:rsidRPr="00387546" w:rsidRDefault="00482471" w:rsidP="00482471">
            <w:pPr>
              <w:jc w:val="center"/>
              <w:rPr>
                <w:rFonts w:ascii="Rom Bsh" w:hAnsi="Rom Bsh"/>
                <w:b/>
              </w:rPr>
            </w:pPr>
            <w:r w:rsidRPr="00387546">
              <w:rPr>
                <w:rFonts w:ascii="Rom Bsh" w:hAnsi="Rom Bsh"/>
                <w:b/>
              </w:rPr>
              <w:t>Ми</w:t>
            </w:r>
            <w:r>
              <w:rPr>
                <w:rFonts w:ascii="Rom Bsh" w:hAnsi="Rom Bsh"/>
                <w:b/>
              </w:rPr>
              <w:t>е</w:t>
            </w:r>
            <w:r w:rsidRPr="00387546">
              <w:rPr>
                <w:rFonts w:ascii="Rom Bsh" w:hAnsi="Rom Bsh"/>
                <w:b/>
              </w:rPr>
              <w:t>к</w:t>
            </w:r>
            <w:r>
              <w:rPr>
                <w:rFonts w:ascii="Rom Bsh" w:hAnsi="Rom Bsh"/>
                <w:b/>
              </w:rPr>
              <w:t>е</w:t>
            </w:r>
            <w:r w:rsidRPr="00387546">
              <w:rPr>
                <w:rFonts w:ascii="Rom Bsh" w:hAnsi="Rom Bsh"/>
                <w:b/>
              </w:rPr>
              <w:t xml:space="preserve"> районы муниципаль районыны</w:t>
            </w:r>
            <w:r>
              <w:rPr>
                <w:rFonts w:ascii="Rom Bsh" w:hAnsi="Rom Bsh"/>
                <w:b/>
              </w:rPr>
              <w:t>н</w:t>
            </w:r>
            <w:r w:rsidRPr="00387546">
              <w:rPr>
                <w:rFonts w:ascii="Rom Bsh" w:hAnsi="Rom Bsh"/>
                <w:b/>
              </w:rPr>
              <w:t xml:space="preserve"> Бо</w:t>
            </w:r>
            <w:r>
              <w:rPr>
                <w:rFonts w:ascii="Rom Bsh" w:hAnsi="Rom Bsh"/>
                <w:b/>
              </w:rPr>
              <w:t>гд</w:t>
            </w:r>
            <w:r w:rsidRPr="00387546">
              <w:rPr>
                <w:rFonts w:ascii="Rom Bsh" w:hAnsi="Rom Bsh"/>
                <w:b/>
              </w:rPr>
              <w:t>ан ауыл советы ауыл бил</w:t>
            </w:r>
            <w:r>
              <w:rPr>
                <w:rFonts w:ascii="Rom Bsh" w:hAnsi="Rom Bsh"/>
                <w:b/>
              </w:rPr>
              <w:t>е</w:t>
            </w:r>
            <w:r w:rsidRPr="00387546">
              <w:rPr>
                <w:rFonts w:ascii="Rom Bsh" w:hAnsi="Rom Bsh"/>
                <w:b/>
              </w:rPr>
              <w:t>м</w:t>
            </w:r>
            <w:r>
              <w:rPr>
                <w:rFonts w:ascii="Rom Bsh" w:hAnsi="Rom Bsh"/>
                <w:b/>
              </w:rPr>
              <w:t>е</w:t>
            </w:r>
            <w:r w:rsidRPr="00387546">
              <w:rPr>
                <w:rFonts w:ascii="Rom Bsh" w:hAnsi="Rom Bsh"/>
                <w:b/>
                <w:lang w:val="en-US"/>
              </w:rPr>
              <w:t>h</w:t>
            </w:r>
            <w:r w:rsidRPr="00387546">
              <w:rPr>
                <w:rFonts w:ascii="Rom Bsh" w:hAnsi="Rom Bsh"/>
                <w:b/>
              </w:rPr>
              <w:t xml:space="preserve">е </w:t>
            </w:r>
          </w:p>
          <w:p w:rsidR="00482471" w:rsidRPr="00387546" w:rsidRDefault="00482471" w:rsidP="00482471">
            <w:pPr>
              <w:ind w:left="446"/>
              <w:jc w:val="center"/>
              <w:rPr>
                <w:rFonts w:ascii="Rom Bsh" w:hAnsi="Rom Bsh"/>
                <w:b/>
              </w:rPr>
            </w:pPr>
            <w:r w:rsidRPr="00387546">
              <w:rPr>
                <w:rFonts w:ascii="Rom Bsh" w:hAnsi="Rom Bsh"/>
                <w:b/>
              </w:rPr>
              <w:t>Хакими</w:t>
            </w:r>
            <w:r>
              <w:rPr>
                <w:rFonts w:ascii="Rom Bsh" w:hAnsi="Rom Bsh"/>
                <w:b/>
              </w:rPr>
              <w:t>е</w:t>
            </w:r>
            <w:r w:rsidRPr="00387546">
              <w:rPr>
                <w:rFonts w:ascii="Rom Bsh" w:hAnsi="Rom Bsh"/>
                <w:b/>
              </w:rPr>
              <w:t>те</w:t>
            </w: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  <w:sz w:val="16"/>
              </w:rPr>
            </w:pPr>
          </w:p>
          <w:p w:rsidR="00482471" w:rsidRPr="00387546" w:rsidRDefault="00482471" w:rsidP="00482471">
            <w:pPr>
              <w:jc w:val="center"/>
              <w:rPr>
                <w:rFonts w:ascii="Rom Bsh" w:hAnsi="Rom Bsh"/>
                <w:b/>
                <w:sz w:val="16"/>
              </w:rPr>
            </w:pPr>
            <w:r w:rsidRPr="00387546">
              <w:rPr>
                <w:rFonts w:ascii="Century Tat" w:hAnsi="Century Tat"/>
                <w:b/>
                <w:sz w:val="16"/>
              </w:rPr>
              <w:t xml:space="preserve">452071, </w:t>
            </w:r>
            <w:r w:rsidRPr="00387546">
              <w:rPr>
                <w:rFonts w:ascii="Rom Bsh" w:hAnsi="Rom Bsh"/>
                <w:b/>
                <w:sz w:val="16"/>
              </w:rPr>
              <w:t>Ми</w:t>
            </w:r>
            <w:r>
              <w:rPr>
                <w:rFonts w:ascii="Rom Bsh" w:hAnsi="Rom Bsh"/>
                <w:b/>
                <w:sz w:val="16"/>
              </w:rPr>
              <w:t>е</w:t>
            </w:r>
            <w:r w:rsidRPr="00387546">
              <w:rPr>
                <w:rFonts w:ascii="Rom Bsh" w:hAnsi="Rom Bsh"/>
                <w:b/>
                <w:sz w:val="16"/>
              </w:rPr>
              <w:t>к</w:t>
            </w:r>
            <w:r>
              <w:rPr>
                <w:rFonts w:ascii="Rom Bsh" w:hAnsi="Rom Bsh"/>
                <w:b/>
                <w:sz w:val="16"/>
              </w:rPr>
              <w:t>е</w:t>
            </w:r>
            <w:r w:rsidRPr="00387546">
              <w:rPr>
                <w:rFonts w:ascii="Rom Bsh" w:hAnsi="Rom Bsh"/>
                <w:b/>
                <w:sz w:val="16"/>
              </w:rPr>
              <w:t xml:space="preserve"> районы, Бо</w:t>
            </w:r>
            <w:r>
              <w:rPr>
                <w:rFonts w:ascii="Rom Bsh" w:hAnsi="Rom Bsh"/>
                <w:b/>
                <w:sz w:val="16"/>
              </w:rPr>
              <w:t>гд</w:t>
            </w:r>
            <w:r w:rsidRPr="00387546">
              <w:rPr>
                <w:rFonts w:ascii="Rom Bsh" w:hAnsi="Rom Bsh"/>
                <w:b/>
                <w:sz w:val="16"/>
              </w:rPr>
              <w:t xml:space="preserve">ан ауылы, </w:t>
            </w:r>
          </w:p>
          <w:p w:rsidR="00482471" w:rsidRPr="00387546" w:rsidRDefault="00482471" w:rsidP="00482471">
            <w:pPr>
              <w:jc w:val="center"/>
              <w:rPr>
                <w:rFonts w:ascii="Calibri" w:hAnsi="Century Tat"/>
                <w:b/>
                <w:sz w:val="16"/>
              </w:rPr>
            </w:pPr>
            <w:r w:rsidRPr="00387546">
              <w:rPr>
                <w:rFonts w:ascii="Rom Bsh" w:hAnsi="Rom Bsh"/>
                <w:b/>
                <w:sz w:val="16"/>
              </w:rPr>
              <w:t>Я</w:t>
            </w:r>
            <w:r>
              <w:rPr>
                <w:rFonts w:ascii="Rom Bsh" w:hAnsi="Rom Bsh"/>
                <w:b/>
                <w:sz w:val="16"/>
              </w:rPr>
              <w:t>н</w:t>
            </w:r>
            <w:r w:rsidRPr="00387546">
              <w:rPr>
                <w:rFonts w:ascii="Rom Bsh" w:hAnsi="Rom Bsh"/>
                <w:b/>
                <w:sz w:val="16"/>
              </w:rPr>
              <w:t>ы урам</w:t>
            </w:r>
            <w:r w:rsidRPr="00387546">
              <w:rPr>
                <w:rFonts w:ascii="Century Tat" w:hAnsi="Century Tat"/>
                <w:b/>
                <w:sz w:val="16"/>
              </w:rPr>
              <w:t>, 26</w:t>
            </w:r>
          </w:p>
          <w:p w:rsidR="00482471" w:rsidRPr="00387546" w:rsidRDefault="00482471" w:rsidP="00482471">
            <w:pPr>
              <w:jc w:val="center"/>
              <w:rPr>
                <w:b/>
              </w:rPr>
            </w:pPr>
            <w:r w:rsidRPr="00387546">
              <w:rPr>
                <w:rFonts w:ascii="Century Tat" w:hAnsi="Century Tat"/>
                <w:b/>
                <w:sz w:val="16"/>
              </w:rPr>
              <w:t>тел. 3-1</w:t>
            </w:r>
            <w:r w:rsidRPr="00387546">
              <w:rPr>
                <w:rFonts w:ascii="Calibri" w:hAnsi="Calibri"/>
                <w:b/>
                <w:sz w:val="16"/>
              </w:rPr>
              <w:t>4-43, 3-14-23</w:t>
            </w:r>
          </w:p>
        </w:tc>
        <w:tc>
          <w:tcPr>
            <w:tcW w:w="2265" w:type="dxa"/>
          </w:tcPr>
          <w:p w:rsidR="00482471" w:rsidRPr="00387546" w:rsidRDefault="003C7ADC" w:rsidP="00482471">
            <w:pPr>
              <w:rPr>
                <w:b/>
              </w:rPr>
            </w:pPr>
            <w:r w:rsidRPr="00387546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108585</wp:posOffset>
                  </wp:positionV>
                  <wp:extent cx="793750" cy="1033145"/>
                  <wp:effectExtent l="0" t="0" r="6350" b="0"/>
                  <wp:wrapNone/>
                  <wp:docPr id="4" name="Рисунок 4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2471" w:rsidRPr="00387546" w:rsidRDefault="00482471" w:rsidP="00482471">
            <w:pPr>
              <w:jc w:val="center"/>
              <w:rPr>
                <w:b/>
              </w:rPr>
            </w:pPr>
          </w:p>
        </w:tc>
        <w:tc>
          <w:tcPr>
            <w:tcW w:w="4271" w:type="dxa"/>
          </w:tcPr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</w:rPr>
            </w:pPr>
            <w:r w:rsidRPr="00387546">
              <w:rPr>
                <w:rFonts w:ascii="Century Tat" w:hAnsi="Century Tat"/>
                <w:b/>
              </w:rPr>
              <w:t>Республика Башкортостан</w:t>
            </w: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</w:rPr>
            </w:pPr>
            <w:r w:rsidRPr="00387546">
              <w:rPr>
                <w:rFonts w:ascii="Century Tat" w:hAnsi="Century Tat"/>
                <w:b/>
              </w:rPr>
              <w:t>Администрация сельского поселения Богдановский сельсовет муниципального района Миякинский район</w:t>
            </w: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  <w:sz w:val="16"/>
              </w:rPr>
            </w:pP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  <w:sz w:val="16"/>
              </w:rPr>
            </w:pPr>
            <w:r w:rsidRPr="00387546">
              <w:rPr>
                <w:rFonts w:ascii="Century Tat" w:hAnsi="Century Tat"/>
                <w:b/>
                <w:sz w:val="16"/>
              </w:rPr>
              <w:t>452071, Миякинский район, с. Богданово,</w:t>
            </w: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  <w:sz w:val="16"/>
              </w:rPr>
            </w:pPr>
            <w:r w:rsidRPr="00387546">
              <w:rPr>
                <w:rFonts w:ascii="Century Tat" w:hAnsi="Century Tat"/>
                <w:b/>
                <w:sz w:val="16"/>
              </w:rPr>
              <w:t xml:space="preserve"> ул. Новая, 26</w:t>
            </w:r>
          </w:p>
          <w:p w:rsidR="00482471" w:rsidRPr="00387546" w:rsidRDefault="00482471" w:rsidP="00482471">
            <w:pPr>
              <w:jc w:val="center"/>
              <w:rPr>
                <w:rFonts w:ascii="Century Tat" w:hAnsi="Century Tat"/>
                <w:b/>
              </w:rPr>
            </w:pPr>
            <w:r w:rsidRPr="00387546">
              <w:rPr>
                <w:rFonts w:ascii="Century Tat" w:hAnsi="Century Tat"/>
                <w:b/>
                <w:sz w:val="16"/>
              </w:rPr>
              <w:t>тел. 3-14-43, 3-14-23</w:t>
            </w:r>
          </w:p>
        </w:tc>
      </w:tr>
    </w:tbl>
    <w:bookmarkEnd w:id="0"/>
    <w:p w:rsidR="00482471" w:rsidRPr="00387546" w:rsidRDefault="00482471" w:rsidP="00763B56">
      <w:pPr>
        <w:jc w:val="center"/>
        <w:rPr>
          <w:b/>
          <w:sz w:val="16"/>
          <w:szCs w:val="16"/>
        </w:rPr>
      </w:pPr>
      <w:r>
        <w:rPr>
          <w:rFonts w:ascii="Rom Bsh" w:hAnsi="Rom Bsh"/>
          <w:b/>
          <w:bCs/>
        </w:rPr>
        <w:t>К</w:t>
      </w:r>
      <w:r w:rsidRPr="00387546">
        <w:rPr>
          <w:rFonts w:ascii="Rom Bsh" w:hAnsi="Rom Bsh"/>
          <w:b/>
          <w:bCs/>
        </w:rPr>
        <w:t>АРАР</w:t>
      </w:r>
      <w:r w:rsidRPr="00387546">
        <w:rPr>
          <w:rFonts w:ascii="Rom Bsh" w:hAnsi="Rom Bsh"/>
          <w:b/>
          <w:bCs/>
        </w:rPr>
        <w:tab/>
        <w:t xml:space="preserve">                 </w:t>
      </w:r>
      <w:r>
        <w:rPr>
          <w:rFonts w:ascii="Rom Bsh" w:hAnsi="Rom Bsh"/>
          <w:b/>
          <w:bCs/>
        </w:rPr>
        <w:t xml:space="preserve">         </w:t>
      </w:r>
      <w:r w:rsidR="00763B56">
        <w:rPr>
          <w:rFonts w:ascii="Rom Bsh" w:hAnsi="Rom Bsh"/>
          <w:b/>
          <w:bCs/>
        </w:rPr>
        <w:t xml:space="preserve">    </w:t>
      </w:r>
      <w:r w:rsidRPr="00387546">
        <w:rPr>
          <w:rFonts w:ascii="Rom Bsh" w:hAnsi="Rom Bsh"/>
          <w:b/>
          <w:bCs/>
        </w:rPr>
        <w:t>ПОСТАНОВЛЕНИЕ</w:t>
      </w:r>
    </w:p>
    <w:p w:rsidR="00482471" w:rsidRPr="00617D27" w:rsidRDefault="00482471" w:rsidP="00482471">
      <w:pPr>
        <w:pStyle w:val="22"/>
        <w:rPr>
          <w:b/>
          <w:szCs w:val="28"/>
        </w:rPr>
      </w:pPr>
      <w:r w:rsidRPr="00617D27">
        <w:rPr>
          <w:b/>
        </w:rPr>
        <w:t xml:space="preserve">        «</w:t>
      </w:r>
      <w:r>
        <w:rPr>
          <w:b/>
        </w:rPr>
        <w:t>18</w:t>
      </w:r>
      <w:r w:rsidRPr="00617D27">
        <w:rPr>
          <w:b/>
        </w:rPr>
        <w:t xml:space="preserve">» </w:t>
      </w:r>
      <w:r>
        <w:rPr>
          <w:b/>
        </w:rPr>
        <w:t>ноябрь</w:t>
      </w:r>
      <w:r w:rsidRPr="00617D27">
        <w:rPr>
          <w:b/>
        </w:rPr>
        <w:t xml:space="preserve"> 201</w:t>
      </w:r>
      <w:r>
        <w:rPr>
          <w:b/>
        </w:rPr>
        <w:t>5</w:t>
      </w:r>
      <w:r w:rsidRPr="00617D27">
        <w:rPr>
          <w:b/>
        </w:rPr>
        <w:t xml:space="preserve">й.                  </w:t>
      </w:r>
      <w:r>
        <w:rPr>
          <w:b/>
        </w:rPr>
        <w:t xml:space="preserve">             </w:t>
      </w:r>
      <w:r w:rsidRPr="00617D27">
        <w:rPr>
          <w:b/>
        </w:rPr>
        <w:t xml:space="preserve">   №</w:t>
      </w:r>
      <w:r>
        <w:rPr>
          <w:b/>
        </w:rPr>
        <w:t>52</w:t>
      </w:r>
      <w:r w:rsidRPr="00617D27">
        <w:rPr>
          <w:b/>
        </w:rPr>
        <w:t xml:space="preserve">     </w:t>
      </w:r>
      <w:r>
        <w:rPr>
          <w:b/>
        </w:rPr>
        <w:t xml:space="preserve">       </w:t>
      </w:r>
      <w:r w:rsidRPr="00617D27">
        <w:rPr>
          <w:b/>
        </w:rPr>
        <w:t xml:space="preserve">               «</w:t>
      </w:r>
      <w:r>
        <w:rPr>
          <w:b/>
        </w:rPr>
        <w:t xml:space="preserve"> 18</w:t>
      </w:r>
      <w:r w:rsidRPr="00617D27">
        <w:rPr>
          <w:b/>
        </w:rPr>
        <w:t>»</w:t>
      </w:r>
      <w:r>
        <w:rPr>
          <w:b/>
        </w:rPr>
        <w:t>ноября</w:t>
      </w:r>
      <w:r w:rsidRPr="00617D27">
        <w:rPr>
          <w:b/>
        </w:rPr>
        <w:t xml:space="preserve"> 201</w:t>
      </w:r>
      <w:r>
        <w:rPr>
          <w:b/>
        </w:rPr>
        <w:t>5</w:t>
      </w:r>
      <w:r w:rsidRPr="00617D27">
        <w:rPr>
          <w:b/>
        </w:rPr>
        <w:t>г.</w:t>
      </w:r>
    </w:p>
    <w:p w:rsidR="00E166ED" w:rsidRDefault="00BC0796" w:rsidP="00E166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66ED" w:rsidRPr="0068690D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</w:t>
      </w:r>
    </w:p>
    <w:p w:rsidR="00316769" w:rsidRDefault="00E166ED" w:rsidP="00E166ED">
      <w:pPr>
        <w:pStyle w:val="mb3"/>
        <w:spacing w:line="100" w:lineRule="atLeast"/>
        <w:jc w:val="center"/>
        <w:rPr>
          <w:sz w:val="28"/>
          <w:szCs w:val="28"/>
        </w:rPr>
      </w:pPr>
      <w:r w:rsidRPr="00E166ED">
        <w:rPr>
          <w:bCs/>
          <w:sz w:val="28"/>
          <w:szCs w:val="28"/>
        </w:rPr>
        <w:t xml:space="preserve">Об утверждении правил внутреннего </w:t>
      </w:r>
      <w:r>
        <w:rPr>
          <w:bCs/>
          <w:sz w:val="28"/>
          <w:szCs w:val="28"/>
        </w:rPr>
        <w:t>т</w:t>
      </w:r>
      <w:r w:rsidRPr="00E166ED">
        <w:rPr>
          <w:bCs/>
          <w:sz w:val="28"/>
          <w:szCs w:val="28"/>
        </w:rPr>
        <w:t>рудового распорядка администрации</w:t>
      </w:r>
      <w:r w:rsidR="0031676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Богдановский сельсовет муниципального района Миякинский район Республики Башкортостан</w:t>
      </w:r>
    </w:p>
    <w:p w:rsidR="00316769" w:rsidRDefault="00316769">
      <w:pPr>
        <w:pStyle w:val="mb3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t xml:space="preserve"> </w:t>
      </w:r>
      <w:r>
        <w:rPr>
          <w:b/>
        </w:rPr>
        <w:br/>
        <w:t xml:space="preserve">         </w:t>
      </w:r>
      <w:r>
        <w:rPr>
          <w:color w:val="5F5F5F"/>
          <w:sz w:val="28"/>
          <w:szCs w:val="28"/>
        </w:rPr>
        <w:t xml:space="preserve">В соответствии с Трудовым кодексом Российской Федерации, Федеральным законом от  08.01.1998 г. № 8-ФЗ «Об основах  муниципальной службы в Российской Федерации», </w:t>
      </w:r>
      <w:r>
        <w:rPr>
          <w:color w:val="333333"/>
          <w:sz w:val="28"/>
          <w:szCs w:val="28"/>
        </w:rPr>
        <w:t xml:space="preserve">Законом о муниципальной службе в Республике Башкортостан N 77-з от 23.06.2000 г., в </w:t>
      </w:r>
      <w:r>
        <w:rPr>
          <w:sz w:val="28"/>
          <w:szCs w:val="28"/>
        </w:rPr>
        <w:t xml:space="preserve">целях укрепления трудовой дисциплины, совершенствования организации труда, рационального использования рабочего времени работниками Администрации сельского поселения </w:t>
      </w:r>
      <w:r w:rsidR="00E166ED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 муниципального района </w:t>
      </w:r>
      <w:r w:rsidR="00E166ED">
        <w:rPr>
          <w:sz w:val="28"/>
          <w:szCs w:val="28"/>
        </w:rPr>
        <w:t xml:space="preserve">Миякинский </w:t>
      </w:r>
      <w:r>
        <w:rPr>
          <w:sz w:val="28"/>
          <w:szCs w:val="28"/>
        </w:rPr>
        <w:t xml:space="preserve">район Республики Башкортостан, администрация  сельского поселения </w:t>
      </w:r>
      <w:r w:rsidR="00E166ED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 муниципального района </w:t>
      </w:r>
      <w:r w:rsidR="00E166ED">
        <w:rPr>
          <w:sz w:val="28"/>
          <w:szCs w:val="28"/>
        </w:rPr>
        <w:t xml:space="preserve">Миякинский </w:t>
      </w:r>
      <w:r>
        <w:rPr>
          <w:sz w:val="28"/>
          <w:szCs w:val="28"/>
        </w:rPr>
        <w:t>район Республики Башкортостан ПОСТАНОВИЛ:</w:t>
      </w:r>
      <w:r>
        <w:rPr>
          <w:sz w:val="28"/>
          <w:szCs w:val="28"/>
        </w:rPr>
        <w:br/>
        <w:t xml:space="preserve">1. Утвердить Правила внутреннего трудового распорядка Администрации сельского поселения </w:t>
      </w:r>
      <w:r w:rsidR="00E166ED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 муниципального района </w:t>
      </w:r>
      <w:r w:rsidR="00E166ED">
        <w:rPr>
          <w:sz w:val="28"/>
          <w:szCs w:val="28"/>
        </w:rPr>
        <w:t xml:space="preserve">Миякинский </w:t>
      </w:r>
      <w:r>
        <w:rPr>
          <w:sz w:val="28"/>
          <w:szCs w:val="28"/>
        </w:rPr>
        <w:t>район Республики Башкортостан (приложение № 1).</w:t>
      </w:r>
      <w:r>
        <w:rPr>
          <w:sz w:val="28"/>
          <w:szCs w:val="28"/>
        </w:rPr>
        <w:br/>
        <w:t>2. Управляюще</w:t>
      </w:r>
      <w:r w:rsidR="00E166ED">
        <w:rPr>
          <w:sz w:val="28"/>
          <w:szCs w:val="28"/>
        </w:rPr>
        <w:t>му</w:t>
      </w:r>
      <w:r>
        <w:rPr>
          <w:sz w:val="28"/>
          <w:szCs w:val="28"/>
        </w:rPr>
        <w:t xml:space="preserve"> делами обеспечить ознакомление всех работников Администрации с Правилами внутреннего трудового распорядка.</w:t>
      </w:r>
    </w:p>
    <w:p w:rsidR="00316769" w:rsidRDefault="00316769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в сети Интернет на официальном сайте администрации сельского поселения </w:t>
      </w:r>
      <w:r w:rsidR="00E166ED">
        <w:rPr>
          <w:color w:val="000000"/>
          <w:kern w:val="1"/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 и обнародовать на информационном стенде сельского поселения  </w:t>
      </w:r>
      <w:r w:rsidR="00E166ED">
        <w:rPr>
          <w:color w:val="000000"/>
          <w:kern w:val="1"/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сельсовет. </w:t>
      </w:r>
    </w:p>
    <w:p w:rsidR="00316769" w:rsidRDefault="00316769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обнародования.   </w:t>
      </w:r>
    </w:p>
    <w:p w:rsidR="00316769" w:rsidRDefault="00316769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оставляю за собой.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16769" w:rsidRDefault="00316769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              </w:t>
      </w:r>
      <w:r w:rsidR="00E166ED">
        <w:rPr>
          <w:sz w:val="28"/>
          <w:szCs w:val="28"/>
        </w:rPr>
        <w:t>З.Ф.Амирова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</w:t>
      </w:r>
    </w:p>
    <w:p w:rsidR="00316769" w:rsidRDefault="00316769">
      <w:pPr>
        <w:shd w:val="clear" w:color="auto" w:fill="FFFFFF"/>
        <w:spacing w:line="100" w:lineRule="atLeast"/>
        <w:jc w:val="center"/>
      </w:pPr>
    </w:p>
    <w:p w:rsidR="00E166ED" w:rsidRDefault="00E166ED">
      <w:pPr>
        <w:shd w:val="clear" w:color="auto" w:fill="FFFFFF"/>
        <w:spacing w:line="100" w:lineRule="atLeast"/>
        <w:jc w:val="center"/>
      </w:pPr>
    </w:p>
    <w:p w:rsidR="00E166ED" w:rsidRDefault="00E166ED">
      <w:pPr>
        <w:shd w:val="clear" w:color="auto" w:fill="FFFFFF"/>
        <w:spacing w:line="100" w:lineRule="atLeast"/>
        <w:jc w:val="center"/>
      </w:pPr>
    </w:p>
    <w:p w:rsidR="00E166ED" w:rsidRDefault="00E166ED">
      <w:pPr>
        <w:shd w:val="clear" w:color="auto" w:fill="FFFFFF"/>
        <w:spacing w:line="100" w:lineRule="atLeast"/>
        <w:jc w:val="center"/>
      </w:pPr>
    </w:p>
    <w:p w:rsidR="00E166ED" w:rsidRDefault="00E166ED">
      <w:pPr>
        <w:shd w:val="clear" w:color="auto" w:fill="FFFFFF"/>
        <w:spacing w:line="100" w:lineRule="atLeast"/>
        <w:jc w:val="center"/>
      </w:pPr>
    </w:p>
    <w:p w:rsidR="00BC0796" w:rsidRDefault="00BC0796" w:rsidP="00482471">
      <w:pPr>
        <w:shd w:val="clear" w:color="auto" w:fill="FFFFFF"/>
        <w:spacing w:line="100" w:lineRule="atLeast"/>
      </w:pPr>
    </w:p>
    <w:p w:rsidR="00E166ED" w:rsidRDefault="00E166ED">
      <w:pPr>
        <w:shd w:val="clear" w:color="auto" w:fill="FFFFFF"/>
        <w:spacing w:line="100" w:lineRule="atLeast"/>
        <w:jc w:val="center"/>
      </w:pPr>
    </w:p>
    <w:p w:rsidR="00482471" w:rsidRDefault="00316769" w:rsidP="00E166ED">
      <w:pPr>
        <w:shd w:val="clear" w:color="auto" w:fill="FFFFFF"/>
        <w:jc w:val="center"/>
      </w:pPr>
      <w:r w:rsidRPr="00E166ED">
        <w:t xml:space="preserve">                                                                                                         Приложение </w:t>
      </w:r>
      <w:r w:rsidRPr="00E166ED">
        <w:br/>
        <w:t xml:space="preserve">                                                                                                       к  постановлению  сельского </w:t>
      </w:r>
      <w:r w:rsidRPr="00E166ED">
        <w:br/>
        <w:t xml:space="preserve">                                                                                                       поселения </w:t>
      </w:r>
      <w:r w:rsidR="00E166ED" w:rsidRPr="00E166ED">
        <w:t>Богдановский</w:t>
      </w:r>
      <w:r w:rsidRPr="00E166ED">
        <w:t xml:space="preserve">й сельсовет </w:t>
      </w:r>
      <w:r w:rsidRPr="00E166ED">
        <w:br/>
        <w:t xml:space="preserve">                                                                                                     муниципального района </w:t>
      </w:r>
      <w:r w:rsidR="00E166ED">
        <w:t>М</w:t>
      </w:r>
      <w:r w:rsidR="00E166ED" w:rsidRPr="00E166ED">
        <w:t>иякинский</w:t>
      </w:r>
      <w:r w:rsidRPr="00E166ED">
        <w:br/>
        <w:t xml:space="preserve">                                                                                                      район Республики Башкортостан </w:t>
      </w:r>
      <w:r w:rsidRPr="00E166ED">
        <w:br/>
      </w:r>
      <w:r w:rsidR="00482471">
        <w:t xml:space="preserve">                                                                                    №52 от  18.11.2015г.</w:t>
      </w:r>
    </w:p>
    <w:p w:rsidR="00482471" w:rsidRDefault="00482471" w:rsidP="00E166ED">
      <w:pPr>
        <w:shd w:val="clear" w:color="auto" w:fill="FFFFFF"/>
        <w:jc w:val="center"/>
      </w:pPr>
    </w:p>
    <w:p w:rsidR="00482471" w:rsidRDefault="00482471" w:rsidP="00E166ED">
      <w:pPr>
        <w:shd w:val="clear" w:color="auto" w:fill="FFFFFF"/>
        <w:jc w:val="center"/>
        <w:rPr>
          <w:b/>
        </w:rPr>
      </w:pPr>
    </w:p>
    <w:p w:rsidR="00482471" w:rsidRDefault="00482471" w:rsidP="00E166ED">
      <w:pPr>
        <w:shd w:val="clear" w:color="auto" w:fill="FFFFFF"/>
        <w:jc w:val="center"/>
        <w:rPr>
          <w:b/>
        </w:rPr>
      </w:pPr>
    </w:p>
    <w:p w:rsidR="00316769" w:rsidRDefault="00316769" w:rsidP="00E166ED">
      <w:pPr>
        <w:shd w:val="clear" w:color="auto" w:fill="FFFFFF"/>
        <w:jc w:val="center"/>
        <w:rPr>
          <w:b/>
        </w:rPr>
      </w:pPr>
      <w:r>
        <w:rPr>
          <w:b/>
        </w:rPr>
        <w:t>ПРАВИЛА</w:t>
      </w:r>
      <w:r>
        <w:rPr>
          <w:b/>
        </w:rPr>
        <w:br/>
      </w:r>
      <w:r>
        <w:rPr>
          <w:b/>
        </w:rPr>
        <w:br/>
        <w:t xml:space="preserve">        ВНУТРЕННЕГО ТРУДОВОГО РАСПОРЯДКА</w:t>
      </w:r>
      <w:r>
        <w:rPr>
          <w:b/>
        </w:rPr>
        <w:br/>
        <w:t xml:space="preserve">АДМИНИСТРАЦИИ СЕЛЬСКОГО ПОСЕЛЕНИЯ </w:t>
      </w:r>
      <w:r w:rsidR="00E166ED">
        <w:rPr>
          <w:b/>
        </w:rPr>
        <w:t>БОГДАНОВСКИЙ</w:t>
      </w:r>
      <w:r>
        <w:rPr>
          <w:b/>
        </w:rPr>
        <w:t xml:space="preserve">                                                                                        </w:t>
      </w:r>
      <w:r>
        <w:br/>
        <w:t xml:space="preserve">      </w:t>
      </w:r>
      <w:r>
        <w:rPr>
          <w:b/>
        </w:rPr>
        <w:t xml:space="preserve">СЕЛЬСОВЕТ  МУНИЦИПАЛЬНОГО  РАЙОНА  </w:t>
      </w:r>
      <w:r w:rsidR="00E166ED">
        <w:rPr>
          <w:b/>
        </w:rPr>
        <w:t>МИЯКИНСКИЙ</w:t>
      </w:r>
      <w:r>
        <w:rPr>
          <w:b/>
        </w:rPr>
        <w:t xml:space="preserve"> РАЙОН                 </w:t>
      </w:r>
    </w:p>
    <w:p w:rsidR="00316769" w:rsidRDefault="00316769">
      <w:pPr>
        <w:shd w:val="clear" w:color="auto" w:fill="FFFFFF"/>
        <w:spacing w:line="100" w:lineRule="atLeast"/>
        <w:jc w:val="center"/>
        <w:rPr>
          <w:b/>
        </w:rPr>
      </w:pPr>
      <w:r>
        <w:rPr>
          <w:b/>
        </w:rPr>
        <w:t xml:space="preserve">                                                РЕСПУБЛИКИ БАШКОРТОСТАН</w:t>
      </w:r>
      <w:r>
        <w:t xml:space="preserve">                                                 </w:t>
      </w:r>
      <w:r>
        <w:rPr>
          <w:b/>
        </w:rPr>
        <w:br/>
      </w:r>
    </w:p>
    <w:p w:rsidR="00316769" w:rsidRDefault="00316769">
      <w:pPr>
        <w:pStyle w:val="mb3"/>
        <w:jc w:val="both"/>
      </w:pPr>
      <w:r>
        <w:rPr>
          <w:sz w:val="26"/>
          <w:szCs w:val="26"/>
        </w:rPr>
        <w:t>1. Общие положения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1.1. Настоящие Правила определяют внутренний трудовой распорядок в Администрации сельского поселения </w:t>
      </w:r>
      <w:r w:rsidR="00E166ED">
        <w:rPr>
          <w:sz w:val="26"/>
          <w:szCs w:val="26"/>
        </w:rPr>
        <w:t>Богдановский</w:t>
      </w:r>
      <w:r>
        <w:rPr>
          <w:sz w:val="26"/>
          <w:szCs w:val="26"/>
        </w:rPr>
        <w:t xml:space="preserve">  сельсовет (далее - Администрация ), порядок приема и увольнения работников, основные права, обязанности и ответственность работников Администрации, режим работы, время отдыха, применяемые к работникам меры поощрения и взыскания.</w:t>
      </w:r>
      <w:r>
        <w:rPr>
          <w:sz w:val="26"/>
          <w:szCs w:val="26"/>
        </w:rPr>
        <w:br/>
        <w:t>1.2. Настоящие Правила внутреннего трудового распорядка разработаны на основании Конституции Российской Федерации, Трудового Кодекса Российской Федерации, закона Республики Башкортостан "О муниципальной службе в Республике Башкортостан" и иных нормативных правовых актов.</w:t>
      </w:r>
      <w:r>
        <w:rPr>
          <w:sz w:val="26"/>
          <w:szCs w:val="26"/>
        </w:rPr>
        <w:br/>
        <w:t>2.Прием на работу</w:t>
      </w:r>
      <w:r>
        <w:rPr>
          <w:sz w:val="26"/>
          <w:szCs w:val="26"/>
        </w:rPr>
        <w:br/>
        <w:t>2.1. Прием на работу в Администрацию производится на основании заключенного трудового договора.</w:t>
      </w:r>
      <w:r>
        <w:rPr>
          <w:sz w:val="26"/>
          <w:szCs w:val="26"/>
        </w:rPr>
        <w:br/>
        <w:t>2.2. При поступлении на муниципальную службу гражданин представляет:</w:t>
      </w:r>
      <w:r>
        <w:rPr>
          <w:sz w:val="26"/>
          <w:szCs w:val="26"/>
        </w:rPr>
        <w:br/>
        <w:t>1) личное заявление на имя руководителя;</w:t>
      </w:r>
      <w:r>
        <w:rPr>
          <w:sz w:val="26"/>
          <w:szCs w:val="26"/>
        </w:rPr>
        <w:br/>
        <w:t>2) паспорт или иной документ, удостоверяющий личность;</w:t>
      </w:r>
      <w:r>
        <w:rPr>
          <w:sz w:val="26"/>
          <w:szCs w:val="26"/>
        </w:rPr>
        <w:br/>
        <w:t>3)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>
        <w:rPr>
          <w:sz w:val="26"/>
          <w:szCs w:val="26"/>
        </w:rPr>
        <w:br/>
        <w:t>4) страховое свидетельство государственного пенсионного страхования;</w:t>
      </w:r>
      <w:r>
        <w:rPr>
          <w:sz w:val="26"/>
          <w:szCs w:val="26"/>
        </w:rPr>
        <w:br/>
        <w:t>5) документы воинского учета - для военнообязанных и лиц, подлежащих призыву на военную службу;</w:t>
      </w:r>
      <w:r>
        <w:rPr>
          <w:sz w:val="26"/>
          <w:szCs w:val="26"/>
        </w:rPr>
        <w:br/>
        <w:t>6)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  <w:r>
        <w:rPr>
          <w:sz w:val="26"/>
          <w:szCs w:val="26"/>
        </w:rPr>
        <w:br/>
        <w:t>7) справку из органов государственной налоговой службы о предоставлении сведений о доходах и об имуществе, принадлежащем ему на праве собственности;</w:t>
      </w:r>
      <w:r>
        <w:rPr>
          <w:sz w:val="26"/>
          <w:szCs w:val="26"/>
        </w:rPr>
        <w:br/>
        <w:t>8) другие документы, если это предусмотрено федеральными и областными законами, указами Президента Российской Федерации, постановлениями Правительства Российской Федерации.</w:t>
      </w:r>
      <w:r>
        <w:rPr>
          <w:sz w:val="26"/>
          <w:szCs w:val="26"/>
        </w:rPr>
        <w:br/>
        <w:t>Иные категории работников при поступлении на работу в Администрацию представляют все перечисленные документы, за исключением справки из органов государственной налоговой службы.</w:t>
      </w:r>
      <w:r>
        <w:rPr>
          <w:sz w:val="26"/>
          <w:szCs w:val="26"/>
        </w:rPr>
        <w:br/>
        <w:t xml:space="preserve">Прием на работу без указанных документов не производится. В целях более полной оценки профессиональных и деловых качеств принимаемого на работу лица </w:t>
      </w:r>
      <w:r>
        <w:rPr>
          <w:sz w:val="26"/>
          <w:szCs w:val="26"/>
        </w:rPr>
        <w:lastRenderedPageBreak/>
        <w:t>Администрация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  <w:r>
        <w:rPr>
          <w:sz w:val="26"/>
          <w:szCs w:val="26"/>
        </w:rPr>
        <w:br/>
        <w:t xml:space="preserve">Прием на работу оформляется распоряжением Главы сельского поселения </w:t>
      </w:r>
      <w:r w:rsidR="00E166ED">
        <w:rPr>
          <w:sz w:val="26"/>
          <w:szCs w:val="26"/>
        </w:rPr>
        <w:t>Богдановский</w:t>
      </w:r>
      <w:r>
        <w:rPr>
          <w:sz w:val="26"/>
          <w:szCs w:val="26"/>
        </w:rPr>
        <w:t xml:space="preserve">  сельсовет, которое объявляется работнику под расписку в 3-дневный срок со дня подписания трудового договора. По требованию работника Администрация обязана выдать надлежаще заверенную копию указанного распоряжения 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2.3. При поступлении работника на работу или переводе его в установленном порядке на другую работу Администрация обязана:</w:t>
      </w:r>
      <w:r>
        <w:rPr>
          <w:sz w:val="26"/>
          <w:szCs w:val="26"/>
        </w:rPr>
        <w:br/>
        <w:t>1) ознакомить работника с должностной инструкцией и должностными обязанностями, условиями и оплатой труда, разъяснить работнику его права и обязанности;</w:t>
      </w:r>
      <w:r>
        <w:rPr>
          <w:sz w:val="26"/>
          <w:szCs w:val="26"/>
        </w:rPr>
        <w:br/>
        <w:t>2)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  <w:r>
        <w:rPr>
          <w:sz w:val="26"/>
          <w:szCs w:val="26"/>
        </w:rPr>
        <w:br/>
        <w:t>3) провести инструктаж по технике безопасности, производственной санитарии и другим правилам охраны труда.</w:t>
      </w:r>
      <w:r>
        <w:rPr>
          <w:sz w:val="26"/>
          <w:szCs w:val="26"/>
        </w:rPr>
        <w:br/>
        <w:t>2.4. Прекращение трудового договора и увольнение работника может иметь место по основаниям, предусмотренным Трудовым кодексом РФ и законом "О муниципальной службе в Республике Башкортостан".</w:t>
      </w:r>
      <w:r>
        <w:rPr>
          <w:sz w:val="26"/>
          <w:szCs w:val="26"/>
        </w:rPr>
        <w:br/>
        <w:t>Во всех случаях днем увольнения работника является последний день его работы.</w:t>
      </w:r>
      <w:r>
        <w:rPr>
          <w:sz w:val="26"/>
          <w:szCs w:val="26"/>
        </w:rPr>
        <w:br/>
        <w:t>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обязана выдать ему трудовую книжку и произвести с ним расчет. По договоренности между работником и Администрацией трудовой договор может быть расторгнут и до истечения двухнедельного срока.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Трудовой договор, заключенный на время выполнения определенной работы, расторгается по завершении этой работы.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Прекращение трудового договора оформляется распоряжением Главы сельского поселения </w:t>
      </w:r>
      <w:r w:rsidR="00E166ED">
        <w:rPr>
          <w:sz w:val="26"/>
          <w:szCs w:val="26"/>
        </w:rPr>
        <w:t>Богдановский</w:t>
      </w:r>
      <w:r>
        <w:rPr>
          <w:sz w:val="26"/>
          <w:szCs w:val="26"/>
        </w:rPr>
        <w:t xml:space="preserve"> сельсовет 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  <w:r>
        <w:rPr>
          <w:sz w:val="26"/>
          <w:szCs w:val="26"/>
        </w:rPr>
        <w:br/>
        <w:t>3. Права, обязанности и принципы служебного поведения работников</w:t>
      </w:r>
      <w:r>
        <w:rPr>
          <w:sz w:val="26"/>
          <w:szCs w:val="26"/>
        </w:rPr>
        <w:br/>
        <w:t>3.1. Работник имеет право на:</w:t>
      </w:r>
      <w:r>
        <w:rPr>
          <w:sz w:val="26"/>
          <w:szCs w:val="26"/>
        </w:rPr>
        <w:br/>
        <w:t>1)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  <w:r>
        <w:rPr>
          <w:sz w:val="26"/>
          <w:szCs w:val="26"/>
        </w:rPr>
        <w:br/>
        <w:t>2) предоставление работы, обусловленной трудовым договором;</w:t>
      </w:r>
      <w:r>
        <w:rPr>
          <w:sz w:val="26"/>
          <w:szCs w:val="26"/>
        </w:rPr>
        <w:br/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r>
        <w:rPr>
          <w:sz w:val="26"/>
          <w:szCs w:val="26"/>
        </w:rPr>
        <w:br/>
        <w:t xml:space="preserve">4) отдых, обеспечиваемый установлением нормальной продолжительности рабочего </w:t>
      </w:r>
      <w:r>
        <w:rPr>
          <w:sz w:val="26"/>
          <w:szCs w:val="26"/>
        </w:rPr>
        <w:lastRenderedPageBreak/>
        <w:t>времени,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оплачиваемых ежегодных отпусков;</w:t>
      </w:r>
      <w:r>
        <w:rPr>
          <w:sz w:val="26"/>
          <w:szCs w:val="26"/>
        </w:rPr>
        <w:br/>
        <w:t>5) работник также имеет другие права, предусмотренные Трудовым кодексом РФ и законодательством о муниципальной службе.</w:t>
      </w:r>
      <w:r>
        <w:rPr>
          <w:sz w:val="26"/>
          <w:szCs w:val="26"/>
        </w:rPr>
        <w:br/>
        <w:t>3.2. Работники Администрации поселения обязаны:</w:t>
      </w:r>
      <w:r>
        <w:rPr>
          <w:sz w:val="26"/>
          <w:szCs w:val="26"/>
        </w:rPr>
        <w:br/>
        <w:t>1) добросовестно исполнять свои трудовые обязанности, указанные в трудовых договорах и должностных инструкциях, соблюдать трудовую дисциплину, своевременно и точно исполнять распоряжения Главы поселения и непосредственного руководителя, использовать все рабочее время для производительного труда;</w:t>
      </w:r>
      <w:r>
        <w:rPr>
          <w:sz w:val="26"/>
          <w:szCs w:val="26"/>
        </w:rPr>
        <w:br/>
        <w:t>2) качественно и в срок выполнять служебные задания и поручения, работать над повышением своего профессионального уровня;</w:t>
      </w:r>
      <w:r>
        <w:rPr>
          <w:sz w:val="26"/>
          <w:szCs w:val="26"/>
        </w:rPr>
        <w:br/>
        <w:t>3)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  <w:r>
        <w:rPr>
          <w:sz w:val="26"/>
          <w:szCs w:val="26"/>
        </w:rPr>
        <w:br/>
        <w:t>4)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  <w:r>
        <w:rPr>
          <w:sz w:val="26"/>
          <w:szCs w:val="26"/>
        </w:rPr>
        <w:br/>
        <w:t>5) соблюдать нормы, правила и инструкции по охране труда, производственной санитарии, правила противопожарной безопасности;</w:t>
      </w:r>
      <w:r>
        <w:rPr>
          <w:sz w:val="26"/>
          <w:szCs w:val="26"/>
        </w:rPr>
        <w:br/>
        <w:t>6) не разглашать сведения, составляющие охраняемую законом тайну, а также сведения, ставшие известными в связи с исполнением должностных обязанностей, затрагивающие частную жизнь, честь и достоинство граждан;</w:t>
      </w:r>
      <w:r>
        <w:rPr>
          <w:sz w:val="26"/>
          <w:szCs w:val="26"/>
        </w:rPr>
        <w:br/>
        <w:t>7) незамедлительно сообщать Главе Администрации либо своему непосредственному руководителю о возникновении ситуации, представляющей угрозу жизни и здоровью людей, сохранности имущества Администрации;</w:t>
      </w:r>
      <w:r>
        <w:rPr>
          <w:sz w:val="26"/>
          <w:szCs w:val="26"/>
        </w:rPr>
        <w:br/>
        <w:t>8) исполнять иные обязанности, предусмотренные Трудовым кодексом РФ и законодательством о муниципальной службе.</w:t>
      </w:r>
      <w:r>
        <w:rPr>
          <w:sz w:val="26"/>
          <w:szCs w:val="26"/>
        </w:rPr>
        <w:br/>
        <w:t>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  <w:r>
        <w:rPr>
          <w:sz w:val="26"/>
          <w:szCs w:val="26"/>
        </w:rPr>
        <w:br/>
        <w:t>3.4. Муниципальные служащие при исполнении должностных обязанностей призваны руководствоваться следующими принципами служебного поведения:</w:t>
      </w:r>
      <w:r>
        <w:rPr>
          <w:sz w:val="26"/>
          <w:szCs w:val="26"/>
        </w:rPr>
        <w:br/>
        <w:t>1)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  <w:r>
        <w:rPr>
          <w:sz w:val="26"/>
          <w:szCs w:val="26"/>
        </w:rPr>
        <w:br/>
        <w:t>2) осуществлять свою деятельность в рамках компетенции, установленной законами и муниципальными правовыми актами;</w:t>
      </w:r>
      <w:r>
        <w:rPr>
          <w:sz w:val="26"/>
          <w:szCs w:val="26"/>
        </w:rPr>
        <w:br/>
        <w:t>3) не оказывать предпочтения каким-либо профессиональным или социальным группам и организациям, быть независимым от их влияния;</w:t>
      </w:r>
      <w:r>
        <w:rPr>
          <w:sz w:val="26"/>
          <w:szCs w:val="26"/>
        </w:rPr>
        <w:br/>
        <w:t>4) соблюдать установленные законом ограничения для муниципальных служащих;</w:t>
      </w:r>
      <w:r>
        <w:rPr>
          <w:sz w:val="26"/>
          <w:szCs w:val="26"/>
        </w:rPr>
        <w:br/>
        <w:t>5) соблюдать политическую нейтральность, исключающую возможность какого-либо влияния на свою служебную деятельность решений политических партий и иных общественных объединений;</w:t>
      </w:r>
      <w:r>
        <w:rPr>
          <w:sz w:val="26"/>
          <w:szCs w:val="26"/>
        </w:rPr>
        <w:br/>
        <w:t>6) соблюдать нормы служебной, профессиональной этики и правила делового поведения;</w:t>
      </w:r>
      <w:r>
        <w:rPr>
          <w:sz w:val="26"/>
          <w:szCs w:val="26"/>
        </w:rPr>
        <w:br/>
        <w:t>7) проявлять корректность и внимательность в обращении с гражданами и представителями организаций;</w:t>
      </w:r>
      <w:r>
        <w:rPr>
          <w:sz w:val="26"/>
          <w:szCs w:val="26"/>
        </w:rPr>
        <w:br/>
        <w:t xml:space="preserve">8) 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sz w:val="26"/>
          <w:szCs w:val="26"/>
        </w:rPr>
        <w:lastRenderedPageBreak/>
        <w:t>Администрации;</w:t>
      </w:r>
      <w:r>
        <w:rPr>
          <w:sz w:val="26"/>
          <w:szCs w:val="26"/>
        </w:rPr>
        <w:br/>
        <w:t>9) при угрозе возникновения конфликта интересов - ситуации, когда личная заинтересованность влияет или может повлиять на объективное исполнение должностных обязанностей, - сообщать об этом непосредственному руководителю и выполнять его решение, направленное на предотвращение или урегулирование данного конфликта интересов;</w:t>
      </w:r>
      <w:r>
        <w:rPr>
          <w:sz w:val="26"/>
          <w:szCs w:val="26"/>
        </w:rPr>
        <w:br/>
        <w:t>10)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  <w:r>
        <w:rPr>
          <w:sz w:val="26"/>
          <w:szCs w:val="26"/>
        </w:rPr>
        <w:br/>
        <w:t>11)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  <w:r>
        <w:rPr>
          <w:sz w:val="26"/>
          <w:szCs w:val="26"/>
        </w:rPr>
        <w:br/>
        <w:t>12)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им в установленных законами случаях и порядке содействие в получении достоверной информации;</w:t>
      </w:r>
      <w:r>
        <w:rPr>
          <w:sz w:val="26"/>
          <w:szCs w:val="26"/>
        </w:rPr>
        <w:br/>
        <w:t>13) воздерживаться от негативных высказываний, суждений и оценок в отношении одних сотрудников в присутствии других;</w:t>
      </w:r>
      <w:r>
        <w:rPr>
          <w:sz w:val="26"/>
          <w:szCs w:val="26"/>
        </w:rPr>
        <w:br/>
        <w:t>14) нижестоящим служащим не обсуждать поручения и замечания вышестоящих, а выполнять их четко и квалифицированно;</w:t>
      </w:r>
      <w:r>
        <w:rPr>
          <w:sz w:val="26"/>
          <w:szCs w:val="26"/>
        </w:rPr>
        <w:br/>
        <w:t>15) придерживаться манеры поведения и стиля одежды, соответствующих деловому общению;</w:t>
      </w:r>
      <w:r>
        <w:rPr>
          <w:sz w:val="26"/>
          <w:szCs w:val="26"/>
        </w:rPr>
        <w:br/>
        <w:t>В связи с прохождением муниципальной службы муниципальному служащему запрещается:</w:t>
      </w:r>
      <w:r>
        <w:rPr>
          <w:sz w:val="26"/>
          <w:szCs w:val="26"/>
        </w:rPr>
        <w:br/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  <w:r>
        <w:rPr>
          <w:sz w:val="26"/>
          <w:szCs w:val="26"/>
        </w:rPr>
        <w:br/>
        <w:t>2) замещать должность муниципальной службы в случае:</w:t>
      </w:r>
      <w:r>
        <w:rPr>
          <w:sz w:val="26"/>
          <w:szCs w:val="26"/>
        </w:rPr>
        <w:br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  <w:r>
        <w:rPr>
          <w:sz w:val="26"/>
          <w:szCs w:val="26"/>
        </w:rPr>
        <w:br/>
        <w:t>б) избрания или назначения на муниципальную должность;</w:t>
      </w:r>
      <w:r>
        <w:rPr>
          <w:sz w:val="26"/>
          <w:szCs w:val="26"/>
        </w:rPr>
        <w:br/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r>
        <w:rPr>
          <w:sz w:val="26"/>
          <w:szCs w:val="26"/>
        </w:rPr>
        <w:br/>
        <w:t>3) заниматься предпринимательской деятельностью;</w:t>
      </w:r>
      <w:r>
        <w:rPr>
          <w:sz w:val="26"/>
          <w:szCs w:val="26"/>
        </w:rPr>
        <w:br/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  <w:r>
        <w:rPr>
          <w:sz w:val="26"/>
          <w:szCs w:val="26"/>
        </w:rPr>
        <w:br/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</w:t>
      </w:r>
      <w:r>
        <w:rPr>
          <w:sz w:val="26"/>
          <w:szCs w:val="26"/>
        </w:rPr>
        <w:lastRenderedPageBreak/>
        <w:t>должность муниципальной службы, за исключением случаев, установленных Гражданским кодексом Российской Федерации;</w:t>
      </w:r>
      <w:r>
        <w:rPr>
          <w:sz w:val="26"/>
          <w:szCs w:val="26"/>
        </w:rPr>
        <w:br/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r>
        <w:rPr>
          <w:sz w:val="26"/>
          <w:szCs w:val="26"/>
        </w:rPr>
        <w:br/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  <w:r>
        <w:rPr>
          <w:sz w:val="26"/>
          <w:szCs w:val="26"/>
        </w:rPr>
        <w:br/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r>
        <w:rPr>
          <w:sz w:val="26"/>
          <w:szCs w:val="26"/>
        </w:rPr>
        <w:br/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  <w:r>
        <w:rPr>
          <w:sz w:val="26"/>
          <w:szCs w:val="26"/>
        </w:rPr>
        <w:br/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  <w:r>
        <w:rPr>
          <w:sz w:val="26"/>
          <w:szCs w:val="26"/>
        </w:rPr>
        <w:br/>
        <w:t>11) использовать преимущества должностного положения для предвыборной агитации, а также для агитации по вопросам референдума;</w:t>
      </w:r>
      <w:r>
        <w:rPr>
          <w:sz w:val="26"/>
          <w:szCs w:val="26"/>
        </w:rPr>
        <w:br/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  <w:r>
        <w:rPr>
          <w:sz w:val="26"/>
          <w:szCs w:val="26"/>
        </w:rPr>
        <w:br/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14) прекращать исполнение должностных обязанностей в целях урегулирования трудового спора;</w:t>
      </w:r>
      <w:r>
        <w:rPr>
          <w:sz w:val="26"/>
          <w:szCs w:val="26"/>
        </w:rPr>
        <w:br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sz w:val="26"/>
          <w:szCs w:val="26"/>
        </w:rPr>
        <w:br/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6"/>
          <w:szCs w:val="26"/>
        </w:rPr>
        <w:br/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4. Основные права и обязанности Администрации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4.1. Администрация обязана:</w:t>
      </w:r>
      <w:r>
        <w:rPr>
          <w:sz w:val="26"/>
          <w:szCs w:val="26"/>
        </w:rPr>
        <w:br/>
        <w:t>1) соблюдать законодательство о труде;</w:t>
      </w:r>
      <w:r>
        <w:rPr>
          <w:sz w:val="26"/>
          <w:szCs w:val="26"/>
        </w:rPr>
        <w:br/>
        <w:t>2) предоставлять работнику работу, обусловленную трудовым договором;</w:t>
      </w:r>
      <w:r>
        <w:rPr>
          <w:sz w:val="26"/>
          <w:szCs w:val="26"/>
        </w:rPr>
        <w:br/>
        <w:t>3)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  <w:r>
        <w:rPr>
          <w:sz w:val="26"/>
          <w:szCs w:val="26"/>
        </w:rPr>
        <w:br/>
        <w:t>4) соблюдать оговоренные в трудовом договоре условия оплаты труда, выплачивать заработную плату в установленные сроки;</w:t>
      </w:r>
      <w:r>
        <w:rPr>
          <w:sz w:val="26"/>
          <w:szCs w:val="26"/>
        </w:rPr>
        <w:br/>
        <w:t>5) исполнять иные обязанности, предусмотренные Трудовым кодексом РФ и законодательством о муниципальной службе.</w:t>
      </w:r>
      <w:r>
        <w:rPr>
          <w:sz w:val="26"/>
          <w:szCs w:val="26"/>
        </w:rPr>
        <w:br/>
        <w:t>4.2. Администрация имеет право:</w:t>
      </w:r>
      <w:r>
        <w:rPr>
          <w:sz w:val="26"/>
          <w:szCs w:val="26"/>
        </w:rPr>
        <w:br/>
        <w:t>1) заключать, изменять и расторгать трудовые договоры с работником в порядке и на условиях, которые установлены Трудовым кодексом РФ и законодательством о муниципальной службе;</w:t>
      </w:r>
      <w:r>
        <w:rPr>
          <w:sz w:val="26"/>
          <w:szCs w:val="26"/>
        </w:rPr>
        <w:br/>
        <w:t>2) поощрять работника за добросовестный эффективный труд;</w:t>
      </w:r>
      <w:r>
        <w:rPr>
          <w:sz w:val="26"/>
          <w:szCs w:val="26"/>
        </w:rPr>
        <w:br/>
        <w:t>3) требовать от работника исполнения им трудовых обязанностей и бережного отношения к имуществу Администрации и других работников, соблюдения настоящих Правил;</w:t>
      </w:r>
      <w:r>
        <w:rPr>
          <w:sz w:val="26"/>
          <w:szCs w:val="26"/>
        </w:rPr>
        <w:br/>
        <w:t>4) привлекать работника к дисциплинарной и материальной ответственности в порядке, установленном Трудовым кодексом РФ, иными федеральными и областными законами, настоящими Правилами.</w:t>
      </w:r>
      <w:r>
        <w:rPr>
          <w:sz w:val="26"/>
          <w:szCs w:val="26"/>
        </w:rPr>
        <w:br/>
        <w:t>Администрация имеет другие права, предусмотренные законодательством РФ о труде и муниципальной службе.</w:t>
      </w:r>
      <w:r>
        <w:rPr>
          <w:sz w:val="26"/>
          <w:szCs w:val="26"/>
        </w:rPr>
        <w:br/>
        <w:t>4.3. Администрация при осуществлении своих обязанностей должна стремиться к созданию высокопрофессионального, работоспособного коллектива, развитию корпоративных отношений среди работников, их заинтересованности в развитии и укреплении деятельности Администрации.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5. Организация рабочего времени и отдыха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5.1. В соответствии с действующим законодательством для работников Администрации устанавливается пятидневная рабочая неделя продолжительностью 40 часов с двумя выходными днями - суббота, воскресенье. Начало ежедневной работы - 9.00, время обеденного перерыва с 13.00 до 14.00 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окончание рабочего дня - 18.00 час.</w:t>
      </w:r>
      <w:r>
        <w:rPr>
          <w:sz w:val="26"/>
          <w:szCs w:val="26"/>
        </w:rPr>
        <w:br/>
        <w:t>Накануне праздничных дней продолжительность работы сокращается на 1 час.</w:t>
      </w:r>
      <w:r>
        <w:rPr>
          <w:sz w:val="26"/>
          <w:szCs w:val="26"/>
        </w:rPr>
        <w:br/>
        <w:t>5.2. Очередность предоставления отпусков устанавливается Администрацией с учетом пожеланий работников в соответствии с утвержденным графиком отпусков.</w:t>
      </w:r>
      <w:r>
        <w:rPr>
          <w:sz w:val="26"/>
          <w:szCs w:val="26"/>
        </w:rPr>
        <w:br/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  <w:r>
        <w:rPr>
          <w:sz w:val="26"/>
          <w:szCs w:val="26"/>
        </w:rPr>
        <w:br/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  <w:r>
        <w:rPr>
          <w:sz w:val="26"/>
          <w:szCs w:val="26"/>
        </w:rPr>
        <w:br/>
        <w:t>Ежегодный основной оплачиваемый отпуск предоставляется муниципальному служащему продолжительностью 30 календарных дней, для остальных работников - 28 календарных дней.</w:t>
      </w:r>
      <w:r>
        <w:rPr>
          <w:sz w:val="26"/>
          <w:szCs w:val="26"/>
        </w:rPr>
        <w:br/>
        <w:t xml:space="preserve"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</w:t>
      </w:r>
      <w:r>
        <w:rPr>
          <w:sz w:val="26"/>
          <w:szCs w:val="26"/>
        </w:rPr>
        <w:lastRenderedPageBreak/>
        <w:t>службы.</w:t>
      </w:r>
      <w:r>
        <w:rPr>
          <w:sz w:val="26"/>
          <w:szCs w:val="26"/>
        </w:rPr>
        <w:br/>
        <w:t>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иных групп, - 40 календарных дней.</w:t>
      </w:r>
      <w:r>
        <w:rPr>
          <w:sz w:val="26"/>
          <w:szCs w:val="26"/>
        </w:rPr>
        <w:br/>
        <w:t>5.3. В Администрации ведется табель учета рабочего времени.</w:t>
      </w:r>
      <w:r>
        <w:rPr>
          <w:sz w:val="26"/>
          <w:szCs w:val="26"/>
        </w:rPr>
        <w:br/>
        <w:t>В каждом структурном подразделении Администрации ведется подшивка выписываемых периодических печатных изданий.</w:t>
      </w:r>
      <w:r>
        <w:rPr>
          <w:sz w:val="26"/>
          <w:szCs w:val="26"/>
        </w:rPr>
        <w:br/>
        <w:t>5.4. В случае неявки на работу работника по болезни он обязан сообщить об этом непосредственному руководителю и представить Администрации листок нетрудоспособности в первый день выхода на работу.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6. Поощрения за успехи в работе</w:t>
      </w:r>
      <w:r>
        <w:rPr>
          <w:sz w:val="26"/>
          <w:szCs w:val="26"/>
        </w:rPr>
        <w:br/>
        <w:t>6.1. За добросовестное выполнение трудовых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  <w:r>
        <w:rPr>
          <w:sz w:val="26"/>
          <w:szCs w:val="26"/>
        </w:rPr>
        <w:br/>
        <w:t>1) объявление благодарности;</w:t>
      </w:r>
      <w:r>
        <w:rPr>
          <w:sz w:val="26"/>
          <w:szCs w:val="26"/>
        </w:rPr>
        <w:br/>
        <w:t>2) выплата единовременного денежного вознаграждения;</w:t>
      </w:r>
      <w:r>
        <w:rPr>
          <w:sz w:val="26"/>
          <w:szCs w:val="26"/>
        </w:rPr>
        <w:br/>
        <w:t>3) награждение ценным подарком;</w:t>
      </w:r>
      <w:r>
        <w:rPr>
          <w:sz w:val="26"/>
          <w:szCs w:val="26"/>
        </w:rPr>
        <w:br/>
        <w:t>4) награждение Почетной грамотой;</w:t>
      </w:r>
      <w:r>
        <w:rPr>
          <w:sz w:val="26"/>
          <w:szCs w:val="26"/>
        </w:rPr>
        <w:br/>
        <w:t>5) награждение Благодарственным письмом;</w:t>
      </w:r>
      <w:r>
        <w:rPr>
          <w:sz w:val="26"/>
          <w:szCs w:val="26"/>
        </w:rPr>
        <w:br/>
        <w:t>6) присвоение почетного звания;</w:t>
      </w:r>
      <w:r>
        <w:rPr>
          <w:sz w:val="26"/>
          <w:szCs w:val="26"/>
        </w:rPr>
        <w:br/>
        <w:t>7) представление к награждению государственными наградами Российской Федерации.</w:t>
      </w:r>
      <w:r>
        <w:rPr>
          <w:sz w:val="26"/>
          <w:szCs w:val="26"/>
        </w:rPr>
        <w:br/>
        <w:t>Поощрения объявляются распоряжением Главы поселения, доводятся до сведения коллектива и заносятся в трудовую книжку работника.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7. Ответственность за нарушение трудовой дисциплины</w:t>
      </w:r>
      <w:r>
        <w:rPr>
          <w:sz w:val="26"/>
          <w:szCs w:val="26"/>
        </w:rPr>
        <w:br/>
        <w:t>7.1. За неисполнение или ненадлежащее исполнение работником по его вине трудовых обязанностей Администрация применяет следующие дисциплинарные взыскания:</w:t>
      </w:r>
      <w:r>
        <w:rPr>
          <w:sz w:val="26"/>
          <w:szCs w:val="26"/>
        </w:rPr>
        <w:br/>
        <w:t>1) замечание;</w:t>
      </w:r>
      <w:r>
        <w:rPr>
          <w:sz w:val="26"/>
          <w:szCs w:val="26"/>
        </w:rPr>
        <w:br/>
        <w:t>2) выговор;</w:t>
      </w:r>
      <w:r>
        <w:rPr>
          <w:sz w:val="26"/>
          <w:szCs w:val="26"/>
        </w:rPr>
        <w:br/>
        <w:t>3) увольнение с муниципальной службы по соответствующим основаниям.</w:t>
      </w:r>
      <w:r>
        <w:rPr>
          <w:sz w:val="26"/>
          <w:szCs w:val="26"/>
        </w:rPr>
        <w:br/>
        <w:t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  <w:r>
        <w:rPr>
          <w:sz w:val="26"/>
          <w:szCs w:val="26"/>
        </w:rPr>
        <w:br/>
        <w:t xml:space="preserve">7.2. До применения взыскания от работника должны быть затребованы объяснения в письменной форме. В случае отказа работника дать объяснение составляется соответствующий акт. Отказ работника дать объяснения не является препятствием для </w:t>
      </w:r>
      <w:r>
        <w:rPr>
          <w:sz w:val="26"/>
          <w:szCs w:val="26"/>
        </w:rPr>
        <w:lastRenderedPageBreak/>
        <w:t xml:space="preserve">применения взыскания. </w:t>
      </w:r>
      <w:r>
        <w:rPr>
          <w:sz w:val="26"/>
          <w:szCs w:val="26"/>
        </w:rPr>
        <w:br/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  <w:r>
        <w:rPr>
          <w:sz w:val="26"/>
          <w:szCs w:val="26"/>
        </w:rPr>
        <w:br/>
        <w:t>7.3. За каждый дисциплинарный проступок может быть применено только одно дисциплинарное взыскание.</w:t>
      </w:r>
      <w:r>
        <w:rPr>
          <w:sz w:val="26"/>
          <w:szCs w:val="26"/>
        </w:rPr>
        <w:br/>
        <w:t>7.4. Распоряжение о применении дисциплинарного взыскания объявляется работнику под расписку в течение 3 рабочих дней со дня его издания.</w:t>
      </w:r>
      <w:r>
        <w:rPr>
          <w:sz w:val="26"/>
          <w:szCs w:val="26"/>
        </w:rPr>
        <w:br/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>
        <w:rPr>
          <w:sz w:val="26"/>
          <w:szCs w:val="26"/>
        </w:rPr>
        <w:br/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  <w:r>
        <w:rPr>
          <w:sz w:val="26"/>
          <w:szCs w:val="26"/>
        </w:rPr>
        <w:br/>
        <w:t>7.6. С Правилами внутреннего распорядка должны быть ознакомлены все работники Администрации, которые обязаны в своей повседневной работе соблюдать порядок, установленный Правилами.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С правилами внутреннего трудового распорядка ознакомлены : </w:t>
      </w:r>
      <w:r>
        <w:rPr>
          <w:sz w:val="26"/>
          <w:szCs w:val="26"/>
        </w:rPr>
        <w:br/>
        <w:t xml:space="preserve">______________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______________ </w:t>
      </w:r>
      <w:r>
        <w:rPr>
          <w:sz w:val="26"/>
          <w:szCs w:val="26"/>
        </w:rPr>
        <w:br/>
        <w:t xml:space="preserve">______________ </w:t>
      </w:r>
    </w:p>
    <w:sectPr w:rsidR="00316769">
      <w:headerReference w:type="even" r:id="rId8"/>
      <w:headerReference w:type="default" r:id="rId9"/>
      <w:footnotePr>
        <w:pos w:val="beneathText"/>
      </w:footnotePr>
      <w:pgSz w:w="11905" w:h="16837"/>
      <w:pgMar w:top="851" w:right="567" w:bottom="720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2A" w:rsidRDefault="00F2072A">
      <w:r>
        <w:separator/>
      </w:r>
    </w:p>
  </w:endnote>
  <w:endnote w:type="continuationSeparator" w:id="0">
    <w:p w:rsidR="00F2072A" w:rsidRDefault="00F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2A" w:rsidRDefault="00F2072A">
      <w:r>
        <w:separator/>
      </w:r>
    </w:p>
  </w:footnote>
  <w:footnote w:type="continuationSeparator" w:id="0">
    <w:p w:rsidR="00F2072A" w:rsidRDefault="00F2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69" w:rsidRDefault="0031676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69" w:rsidRDefault="00316769">
    <w:pPr>
      <w:pStyle w:val="ad"/>
    </w:pPr>
  </w:p>
  <w:p w:rsidR="00316769" w:rsidRDefault="0031676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ED"/>
    <w:rsid w:val="0029223C"/>
    <w:rsid w:val="00316769"/>
    <w:rsid w:val="003C7ADC"/>
    <w:rsid w:val="00482471"/>
    <w:rsid w:val="00715283"/>
    <w:rsid w:val="00763B56"/>
    <w:rsid w:val="008A0E61"/>
    <w:rsid w:val="00BC0796"/>
    <w:rsid w:val="00E166ED"/>
    <w:rsid w:val="00F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62A5-DF5D-48D4-8225-1A6C913E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5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autoSpaceDE w:val="0"/>
      <w:spacing w:before="480"/>
      <w:jc w:val="both"/>
      <w:outlineLvl w:val="3"/>
    </w:pPr>
    <w:rPr>
      <w:rFonts w:eastAsia="Calibri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"/>
    <w:basedOn w:val="10"/>
    <w:rPr>
      <w:sz w:val="24"/>
      <w:szCs w:val="24"/>
      <w:lang w:val="ru-RU" w:eastAsia="ar-SA" w:bidi="ar-SA"/>
    </w:rPr>
  </w:style>
  <w:style w:type="character" w:customStyle="1" w:styleId="a5">
    <w:name w:val="Символ нумерации"/>
  </w:style>
  <w:style w:type="character" w:styleId="a6">
    <w:name w:val="Hyperlink"/>
    <w:basedOn w:val="10"/>
    <w:rPr>
      <w:color w:val="0000FF"/>
      <w:u w:val="single"/>
    </w:rPr>
  </w:style>
  <w:style w:type="character" w:customStyle="1" w:styleId="FontStyle21">
    <w:name w:val="Font Style21"/>
    <w:basedOn w:val="10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pPr>
      <w:ind w:left="900" w:hanging="360"/>
      <w:jc w:val="both"/>
    </w:pPr>
    <w:rPr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 Знак"/>
    <w:basedOn w:val="a"/>
    <w:pPr>
      <w:spacing w:after="160" w:line="240" w:lineRule="exact"/>
    </w:pPr>
    <w:rPr>
      <w:sz w:val="28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sz w:val="28"/>
      <w:szCs w:val="20"/>
      <w:lang w:val="en-US"/>
    </w:rPr>
  </w:style>
  <w:style w:type="paragraph" w:customStyle="1" w:styleId="af2">
    <w:name w:val="Знак"/>
    <w:basedOn w:val="a"/>
    <w:pPr>
      <w:spacing w:after="160" w:line="240" w:lineRule="exact"/>
    </w:pPr>
    <w:rPr>
      <w:sz w:val="28"/>
      <w:szCs w:val="20"/>
      <w:lang w:val="en-US"/>
    </w:rPr>
  </w:style>
  <w:style w:type="paragraph" w:customStyle="1" w:styleId="af3">
    <w:name w:val="Содержимое врезки"/>
    <w:basedOn w:val="a9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  <w:i/>
      <w:iCs/>
    </w:rPr>
  </w:style>
  <w:style w:type="paragraph" w:styleId="af6">
    <w:name w:val="Normal (Web)"/>
    <w:basedOn w:val="a"/>
    <w:link w:val="af7"/>
    <w:pPr>
      <w:spacing w:before="280" w:after="280"/>
    </w:pPr>
  </w:style>
  <w:style w:type="paragraph" w:customStyle="1" w:styleId="12">
    <w:name w:val="Указатель1"/>
    <w:basedOn w:val="a"/>
    <w:pPr>
      <w:suppressLineNumbers/>
      <w:spacing w:line="100" w:lineRule="atLeast"/>
    </w:pPr>
    <w:rPr>
      <w:rFonts w:ascii="Arial" w:hAnsi="Arial" w:cs="Tahoma"/>
    </w:rPr>
  </w:style>
  <w:style w:type="paragraph" w:customStyle="1" w:styleId="Style8">
    <w:name w:val="Style8"/>
    <w:basedOn w:val="a"/>
    <w:pPr>
      <w:widowControl w:val="0"/>
      <w:autoSpaceDE w:val="0"/>
      <w:spacing w:line="324" w:lineRule="exact"/>
      <w:ind w:firstLine="734"/>
      <w:jc w:val="both"/>
    </w:pPr>
  </w:style>
  <w:style w:type="paragraph" w:customStyle="1" w:styleId="31">
    <w:name w:val="Основной текст с отступом 31"/>
    <w:basedOn w:val="a"/>
    <w:pPr>
      <w:autoSpaceDE w:val="0"/>
      <w:spacing w:before="240" w:after="240"/>
      <w:ind w:firstLine="709"/>
      <w:jc w:val="both"/>
    </w:pPr>
    <w:rPr>
      <w:rFonts w:eastAsia="Calibri"/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rec">
    <w:name w:val="rec"/>
    <w:basedOn w:val="a"/>
    <w:pPr>
      <w:spacing w:before="100" w:after="100" w:line="195" w:lineRule="atLeast"/>
    </w:pPr>
    <w:rPr>
      <w:rFonts w:ascii="Arial" w:eastAsia="Arial" w:hAnsi="Arial" w:cs="Arial"/>
      <w:color w:val="333333"/>
      <w:sz w:val="18"/>
      <w:szCs w:val="18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pPr>
      <w:spacing w:line="200" w:lineRule="atLeast"/>
      <w:ind w:left="720"/>
    </w:pPr>
  </w:style>
  <w:style w:type="paragraph" w:customStyle="1" w:styleId="TableContents1">
    <w:name w:val="Table Contents1"/>
    <w:basedOn w:val="a"/>
    <w:rPr>
      <w:rFonts w:cs="Tahoma"/>
    </w:rPr>
  </w:style>
  <w:style w:type="paragraph" w:customStyle="1" w:styleId="WW-Title">
    <w:name w:val="WW-Title"/>
    <w:basedOn w:val="a"/>
    <w:next w:val="a9"/>
    <w:pPr>
      <w:keepNext/>
      <w:spacing w:before="240" w:after="120"/>
    </w:pPr>
    <w:rPr>
      <w:sz w:val="28"/>
      <w:szCs w:val="28"/>
    </w:rPr>
  </w:style>
  <w:style w:type="paragraph" w:customStyle="1" w:styleId="heading2">
    <w:name w:val="heading 2"/>
    <w:basedOn w:val="WW-Title"/>
    <w:next w:val="a9"/>
    <w:rPr>
      <w:rFonts w:cs="Tahoma"/>
      <w:b/>
      <w:bCs/>
      <w:sz w:val="36"/>
      <w:szCs w:val="36"/>
    </w:rPr>
  </w:style>
  <w:style w:type="paragraph" w:customStyle="1" w:styleId="af8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9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mb3">
    <w:name w:val="mb3"/>
    <w:basedOn w:val="a"/>
    <w:pPr>
      <w:spacing w:before="280" w:after="280"/>
    </w:pPr>
  </w:style>
  <w:style w:type="character" w:customStyle="1" w:styleId="af7">
    <w:name w:val="Обычный (веб) Знак"/>
    <w:basedOn w:val="a0"/>
    <w:link w:val="af6"/>
    <w:rsid w:val="00E166ED"/>
    <w:rPr>
      <w:sz w:val="24"/>
      <w:szCs w:val="24"/>
      <w:lang w:val="ru-RU" w:eastAsia="ar-SA" w:bidi="ar-SA"/>
    </w:rPr>
  </w:style>
  <w:style w:type="character" w:customStyle="1" w:styleId="aa">
    <w:name w:val="Основной текст Знак"/>
    <w:basedOn w:val="a0"/>
    <w:link w:val="a9"/>
    <w:rsid w:val="00E166ED"/>
    <w:rPr>
      <w:sz w:val="24"/>
      <w:szCs w:val="24"/>
      <w:lang w:val="ru-RU" w:eastAsia="ar-SA" w:bidi="ar-SA"/>
    </w:rPr>
  </w:style>
  <w:style w:type="paragraph" w:styleId="22">
    <w:name w:val="Body Text 2"/>
    <w:basedOn w:val="a"/>
    <w:rsid w:val="0048247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Аня</cp:lastModifiedBy>
  <cp:revision>2</cp:revision>
  <cp:lastPrinted>2015-11-19T06:06:00Z</cp:lastPrinted>
  <dcterms:created xsi:type="dcterms:W3CDTF">2015-12-16T14:41:00Z</dcterms:created>
  <dcterms:modified xsi:type="dcterms:W3CDTF">2015-12-16T14:41:00Z</dcterms:modified>
</cp:coreProperties>
</file>