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7A" w:rsidRPr="00981507" w:rsidRDefault="00F2617A" w:rsidP="0098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0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обязательных требования, соблюдение которых осуществляется при осуществлении </w:t>
      </w:r>
      <w:r w:rsidR="00E9377F" w:rsidRPr="00981507">
        <w:rPr>
          <w:rFonts w:ascii="Times New Roman" w:hAnsi="Times New Roman" w:cs="Times New Roman"/>
          <w:b/>
          <w:sz w:val="24"/>
          <w:szCs w:val="24"/>
        </w:rPr>
        <w:t>лесного   кон</w:t>
      </w:r>
      <w:r w:rsidRPr="00981507">
        <w:rPr>
          <w:rFonts w:ascii="Times New Roman" w:hAnsi="Times New Roman" w:cs="Times New Roman"/>
          <w:b/>
          <w:sz w:val="24"/>
          <w:szCs w:val="24"/>
        </w:rPr>
        <w:t>троля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843"/>
        <w:gridCol w:w="7371"/>
      </w:tblGrid>
      <w:tr w:rsidR="00F2617A" w:rsidRPr="00B411AC" w:rsidTr="00981507">
        <w:tc>
          <w:tcPr>
            <w:tcW w:w="675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126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7371" w:type="dxa"/>
          </w:tcPr>
          <w:p w:rsidR="00F2617A" w:rsidRPr="00B411AC" w:rsidRDefault="00F2617A" w:rsidP="0098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Текст нормативного акта</w:t>
            </w:r>
          </w:p>
        </w:tc>
      </w:tr>
      <w:tr w:rsidR="00226D63" w:rsidRPr="00B411AC" w:rsidTr="00981507">
        <w:tc>
          <w:tcPr>
            <w:tcW w:w="675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26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843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371" w:type="dxa"/>
          </w:tcPr>
          <w:p w:rsidR="00226D63" w:rsidRPr="00B411AC" w:rsidRDefault="00226D63" w:rsidP="0098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 выполнение предписаний и постановлений органов муниципального контроля; проведение мероприятий по предотвращению причинения вреда жизни, здоровью граждан, вреда животным, растениям, окружающей среде, </w:t>
            </w:r>
            <w:r w:rsidRPr="00B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2617A" w:rsidRPr="00B411AC" w:rsidTr="00981507">
        <w:tc>
          <w:tcPr>
            <w:tcW w:w="675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77F" w:rsidRPr="00B411AC" w:rsidRDefault="00E9377F" w:rsidP="009815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Федеральным законом от 4 декабря 2006 года № 201-ФЗ "О введении      в действие Лесного кодекса Российской Федерации";</w:t>
            </w:r>
          </w:p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F2617A" w:rsidRPr="00B411AC" w:rsidRDefault="009B0D3D" w:rsidP="009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843" w:type="dxa"/>
          </w:tcPr>
          <w:p w:rsidR="00F2617A" w:rsidRPr="00B411AC" w:rsidRDefault="00361B64" w:rsidP="001E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ст10,</w:t>
            </w:r>
          </w:p>
          <w:p w:rsidR="00773020" w:rsidRPr="00B411AC" w:rsidRDefault="00773020" w:rsidP="001E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Статья 23.24.</w:t>
            </w:r>
          </w:p>
        </w:tc>
        <w:tc>
          <w:tcPr>
            <w:tcW w:w="7371" w:type="dxa"/>
          </w:tcPr>
          <w:p w:rsidR="001E3F85" w:rsidRPr="00B411AC" w:rsidRDefault="001E3F85" w:rsidP="0098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Задачей муниципального лесного контроля  является обеспечение соблюдения юридическими лицами независимо от организационно-правовой формы, индивидуальными предпринимателями, физическими лицами  лесного законодательства, требований использования, охраны, защиты и воспроизводства лесов </w:t>
            </w:r>
          </w:p>
          <w:p w:rsidR="001E3F85" w:rsidRPr="00B411AC" w:rsidRDefault="001E3F85" w:rsidP="009815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Распоряжение лесными участками, государственная собственность </w:t>
            </w:r>
            <w:bookmarkStart w:id="0" w:name="df851"/>
            <w:bookmarkEnd w:id="0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законодательством.</w:t>
            </w:r>
          </w:p>
          <w:p w:rsidR="00773020" w:rsidRPr="00B411AC" w:rsidRDefault="00773020" w:rsidP="00981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 </w:t>
            </w:r>
            <w:hyperlink r:id="rId5" w:anchor="8QG0M7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7.1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лесных участков), </w:t>
            </w:r>
            <w:hyperlink r:id="rId6" w:anchor="8QI0M8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частью 2 статьи 7.2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зданий, строений, сооружений, принадлежащих указанным пользователям и органам), </w:t>
            </w:r>
            <w:hyperlink r:id="rId7" w:anchor="8PA0LP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7.8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(об административных правонарушениях, совершенных в лесах), </w:t>
            </w:r>
            <w:hyperlink r:id="rId8" w:anchor="8PE0LQ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7.9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anchor="8PI0LR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7.10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(в части самовольной </w:t>
            </w: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переуступки права пользования лесными участками), </w:t>
            </w:r>
            <w:hyperlink r:id="rId10" w:anchor="8PM0LS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7.11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(об административных правонарушениях, совершенных в лесах), </w:t>
            </w:r>
            <w:hyperlink r:id="rId11" w:anchor="8PO0LR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8.5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сокрытия или искажения информации о состоянии лесов, земель лесного фонда, а также о состоянии находящихся на них водных объектов, объектов животного мира и среды их обитания), </w:t>
            </w:r>
            <w:hyperlink r:id="rId12" w:anchor="8Q80LV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8.7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anchor="8QK0M2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8.8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anchor="BU60PE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8.12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8QS0M4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8.13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(об административных правонарушениях, совершенных в лесах), </w:t>
            </w:r>
            <w:hyperlink r:id="rId16" w:anchor="8R20M5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8.24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17" w:anchor="A6M0N4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8.27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A6O0N5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частью 1 статьи 8.28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A6U0N8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8.29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20" w:anchor="A6Q0N5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8.32,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anchor="A6S0N6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8.33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22" w:anchor="A740NA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8.37 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(об административных  правонарушениях, совершенных </w:t>
            </w:r>
          </w:p>
        </w:tc>
      </w:tr>
      <w:tr w:rsidR="009B0D3D" w:rsidRPr="00B411AC" w:rsidTr="00981507">
        <w:tc>
          <w:tcPr>
            <w:tcW w:w="675" w:type="dxa"/>
          </w:tcPr>
          <w:p w:rsidR="009B0D3D" w:rsidRPr="00B411AC" w:rsidRDefault="009B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77F" w:rsidRPr="00B411AC" w:rsidRDefault="00E9377F" w:rsidP="00981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      </w:r>
          </w:p>
          <w:p w:rsidR="009B0D3D" w:rsidRPr="00B411AC" w:rsidRDefault="009B0D3D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</w:tcPr>
          <w:p w:rsidR="009B0D3D" w:rsidRPr="00B411AC" w:rsidRDefault="009B0D3D" w:rsidP="009B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843" w:type="dxa"/>
          </w:tcPr>
          <w:p w:rsidR="009B0D3D" w:rsidRPr="00B411AC" w:rsidRDefault="003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П.4 методики</w:t>
            </w:r>
          </w:p>
        </w:tc>
        <w:tc>
          <w:tcPr>
            <w:tcW w:w="7371" w:type="dxa"/>
          </w:tcPr>
          <w:p w:rsidR="009B0D3D" w:rsidRPr="00B411AC" w:rsidRDefault="00361B64" w:rsidP="00981507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если в соответствии с таксами размер ущерба исчисляется исходя из размера затрат, связанных с выращиванием сеянцев и саженцев, созданием лесных культур, лесосеменных и маточных плантаций, молодняка естественного происхождения и подроста, очисткой территории и приведением 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лесной дороги или дороги противопожарного назначения, применяются действующие на момент совершения правонарушения установленные уполномоченными органами исполнительной власти цены и нормативы затрат, которые непосредственно связаны с выращиванием сеянцев и саженцев, созданием лесных культур, лесосеменных и маточных плантаций, молодняка естественного происхождения и подроста, а также с уходом за ними до возраста уничтоженных или поврежденных, очисткой территории и приведением 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лесной дороги или дороги противопожарного назначения (пункт в редакции</w:t>
            </w:r>
          </w:p>
        </w:tc>
      </w:tr>
      <w:tr w:rsidR="009B0D3D" w:rsidRPr="00B411AC" w:rsidTr="00981507">
        <w:tc>
          <w:tcPr>
            <w:tcW w:w="675" w:type="dxa"/>
          </w:tcPr>
          <w:p w:rsidR="009B0D3D" w:rsidRPr="00B411AC" w:rsidRDefault="009B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77F" w:rsidRPr="00B411AC" w:rsidRDefault="00E9377F" w:rsidP="00981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постановлением Правительства Российской Федерации от 30 июня 2007 года № 417 "Об утверждении правил пожарной безопасности в </w:t>
            </w: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лесах";</w:t>
            </w:r>
          </w:p>
          <w:p w:rsidR="009B0D3D" w:rsidRPr="00B411AC" w:rsidRDefault="009B0D3D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</w:tcPr>
          <w:p w:rsidR="009B0D3D" w:rsidRPr="00B411AC" w:rsidRDefault="009B0D3D" w:rsidP="009B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</w:tcPr>
          <w:p w:rsidR="009B0D3D" w:rsidRPr="00B411AC" w:rsidRDefault="003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Правила,п.4</w:t>
            </w:r>
          </w:p>
        </w:tc>
        <w:tc>
          <w:tcPr>
            <w:tcW w:w="7371" w:type="dxa"/>
          </w:tcPr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Меры пожарной безопасности в лесах, указанные в </w:t>
            </w:r>
            <w:hyperlink r:id="rId23" w:anchor="6560IO" w:history="1">
              <w:r w:rsidRPr="00B411AC">
                <w:rPr>
                  <w:rStyle w:val="a4"/>
                  <w:color w:val="auto"/>
                </w:rPr>
                <w:t>пункте 3 настоящих Правил</w:t>
              </w:r>
            </w:hyperlink>
            <w:r w:rsidRPr="00B411AC">
              <w:t>, осуществляются:</w:t>
            </w:r>
            <w:r w:rsidRPr="00B411AC">
              <w:br/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 xml:space="preserve">а) органами государственной власти субъектов Российской Федерации или органами местного самоуправления - в отношении лесов, расположенных на землях, находящихся соответственно в </w:t>
            </w:r>
            <w:r w:rsidRPr="00B411AC">
              <w:lastRenderedPageBreak/>
              <w:t>собственности субъектов Российской Федерации или муниципальных образований;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8.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  <w:r w:rsidRPr="00B411AC">
              <w:br/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(подпункт в редакции </w:t>
            </w:r>
            <w:hyperlink r:id="rId24" w:anchor="7D60K4" w:history="1">
              <w:r w:rsidRPr="00B411AC">
                <w:rPr>
                  <w:rStyle w:val="a4"/>
                  <w:color w:val="auto"/>
                </w:rPr>
                <w:t>постановления Правительства Российской Федерации от 5 мая 2011 года N 343</w:t>
              </w:r>
            </w:hyperlink>
            <w:r w:rsidRPr="00B411AC">
              <w:t> - см. </w:t>
            </w:r>
            <w:hyperlink r:id="rId25" w:anchor="7DE0K8" w:history="1">
              <w:r w:rsidRPr="00B411AC">
                <w:rPr>
                  <w:rStyle w:val="a4"/>
                  <w:color w:val="auto"/>
                </w:rPr>
                <w:t>предыдущую редакцию</w:t>
              </w:r>
            </w:hyperlink>
            <w:r w:rsidR="00981507">
              <w:t>);</w:t>
            </w:r>
            <w:bookmarkStart w:id="1" w:name="_GoBack"/>
            <w:bookmarkEnd w:id="1"/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б) бросать горящие спички, окурки и горячую золу из курительных трубок, стекло (стеклянные б</w:t>
            </w:r>
            <w:r w:rsidR="00981507">
              <w:t>утылки, банки и др.);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 xml:space="preserve">в) употреблять при охоте пыжи из </w:t>
            </w:r>
            <w:r w:rsidR="00981507">
              <w:t>горючих или тлеющих материалов;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</w:t>
            </w:r>
            <w:r w:rsidR="00981507">
              <w:t>о для этого местах;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е) выполнять работы с открытым огнем на торфяниках (подпункт дополнительно включен </w:t>
            </w:r>
            <w:hyperlink r:id="rId26" w:anchor="7D60K4" w:history="1">
              <w:r w:rsidRPr="00B411AC">
                <w:rPr>
                  <w:rStyle w:val="a4"/>
                  <w:color w:val="auto"/>
                </w:rPr>
                <w:t>постановлением Правительства Российской Федерации от 5 мая 2011 года N 343</w:t>
              </w:r>
            </w:hyperlink>
            <w:r w:rsidRPr="00B411AC">
              <w:t>).</w:t>
            </w:r>
            <w:r w:rsidRPr="00B411AC">
              <w:br/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9. Запрещается засорение леса бытовыми, строительными, промышленными и иными отходами и мусором.</w:t>
            </w:r>
            <w:r w:rsidRPr="00B411AC">
              <w:br/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 xml:space="preserve">9_1. В период со дня схода снежного покрова до установления </w:t>
            </w:r>
            <w:r w:rsidRPr="00B411AC">
              <w:lastRenderedPageBreak/>
              <w:t>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(Пункт дополнительно включен с 1 марта 2017 года </w:t>
            </w:r>
            <w:hyperlink r:id="rId27" w:anchor="6580IP" w:history="1">
              <w:r w:rsidRPr="00B411AC">
                <w:rPr>
                  <w:rStyle w:val="a4"/>
                  <w:color w:val="auto"/>
                </w:rPr>
                <w:t>постановлением Правительства Российской Федерации от 18 августа 2016 года N 807</w:t>
              </w:r>
            </w:hyperlink>
            <w:r w:rsidRPr="00B411AC">
              <w:t>)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 xml:space="preserve">10. Сжигание мусора, вывозимого из населенных пунктов, может производиться вблизи леса только на специально отведенных </w:t>
            </w:r>
            <w:r w:rsidR="00981507">
              <w:t>местах при условии, что: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а) места для сжигания мусора (котлованы или площадки) распол</w:t>
            </w:r>
            <w:r w:rsidR="00981507">
              <w:t>агаются на расстоянии не менее: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100 метров от хвойного леса или отдельно растущи</w:t>
            </w:r>
            <w:r w:rsidR="00981507">
              <w:t>х хвойных деревьев и молодняка;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50 метров от лиственного леса или отдельно растущих лист</w:t>
            </w:r>
            <w:r w:rsidR="00981507">
              <w:t>венных деревьев;</w:t>
            </w:r>
          </w:p>
          <w:p w:rsidR="00361B64" w:rsidRPr="00B411AC" w:rsidRDefault="00361B64" w:rsidP="0098150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B411AC">
              <w:t>б) территория вокруг мест для сжигания мусора (котлованов или площадок)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 метров (подпункт в редакции </w:t>
            </w:r>
            <w:hyperlink r:id="rId28" w:anchor="7D80K5" w:history="1">
              <w:r w:rsidRPr="00B411AC">
                <w:rPr>
                  <w:rStyle w:val="a4"/>
                  <w:color w:val="auto"/>
                </w:rPr>
                <w:t>постановления Правительства Российской Федерации от 5 мая 2011 года N 343</w:t>
              </w:r>
            </w:hyperlink>
            <w:r w:rsidRPr="00B411AC">
              <w:t> - см. </w:t>
            </w:r>
            <w:hyperlink r:id="rId29" w:anchor="7DI0KA" w:history="1">
              <w:r w:rsidRPr="00B411AC">
                <w:rPr>
                  <w:rStyle w:val="a4"/>
                  <w:color w:val="auto"/>
                </w:rPr>
                <w:t>предыдущую</w:t>
              </w:r>
            </w:hyperlink>
          </w:p>
          <w:p w:rsidR="009B0D3D" w:rsidRPr="00B411AC" w:rsidRDefault="00361B64" w:rsidP="00981507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Запрещается выжигание хвороста, лесной подстилки, сухой травы и других лесных горючих материалов на земельных </w:t>
            </w: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(пункт в редакции </w:t>
            </w:r>
            <w:hyperlink r:id="rId30" w:anchor="7DA0K6" w:history="1">
              <w:r w:rsidRPr="00B411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постановления Правительства Российской Федерации от 5 мая 2011 года N 343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см. </w:t>
            </w:r>
            <w:hyperlink r:id="rId31" w:anchor="7DM0KC" w:history="1">
              <w:r w:rsidRPr="00B411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предыдущую редакцию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F2617A" w:rsidRPr="004E3405" w:rsidRDefault="00F2617A">
      <w:pPr>
        <w:rPr>
          <w:rFonts w:ascii="Times New Roman" w:hAnsi="Times New Roman" w:cs="Times New Roman"/>
        </w:rPr>
      </w:pPr>
    </w:p>
    <w:p w:rsidR="004E3405" w:rsidRPr="004E3405" w:rsidRDefault="004E3405">
      <w:pPr>
        <w:rPr>
          <w:rFonts w:ascii="Times New Roman" w:hAnsi="Times New Roman" w:cs="Times New Roman"/>
        </w:rPr>
      </w:pPr>
    </w:p>
    <w:sectPr w:rsidR="004E3405" w:rsidRPr="004E3405" w:rsidSect="00981507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E3F85"/>
    <w:rsid w:val="00226D63"/>
    <w:rsid w:val="002C5AB6"/>
    <w:rsid w:val="00361B64"/>
    <w:rsid w:val="00491FAB"/>
    <w:rsid w:val="004E3405"/>
    <w:rsid w:val="00713369"/>
    <w:rsid w:val="00773020"/>
    <w:rsid w:val="00981507"/>
    <w:rsid w:val="009B0D3D"/>
    <w:rsid w:val="00B20A92"/>
    <w:rsid w:val="00B411AC"/>
    <w:rsid w:val="00E9377F"/>
    <w:rsid w:val="00F2617A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F3A"/>
  <w15:docId w15:val="{758871C2-0650-4BD9-B0B5-F8AB3F9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3F85"/>
    <w:rPr>
      <w:color w:val="0000FF"/>
      <w:u w:val="single"/>
    </w:rPr>
  </w:style>
  <w:style w:type="paragraph" w:customStyle="1" w:styleId="formattext">
    <w:name w:val="formattext"/>
    <w:basedOn w:val="a"/>
    <w:rsid w:val="0036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1807667" TargetMode="External"/><Relationship Id="rId26" Type="http://schemas.openxmlformats.org/officeDocument/2006/relationships/hyperlink" Target="https://docs.cntd.ru/document/9022774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07667" TargetMode="Externa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yperlink" Target="https://docs.cntd.ru/document/90227976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901807667" TargetMode="External"/><Relationship Id="rId29" Type="http://schemas.openxmlformats.org/officeDocument/2006/relationships/hyperlink" Target="https://docs.cntd.ru/document/9022797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hyperlink" Target="https://docs.cntd.ru/document/901807667" TargetMode="External"/><Relationship Id="rId24" Type="http://schemas.openxmlformats.org/officeDocument/2006/relationships/hyperlink" Target="https://docs.cntd.ru/document/90227740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901807667" TargetMode="External"/><Relationship Id="rId15" Type="http://schemas.openxmlformats.org/officeDocument/2006/relationships/hyperlink" Target="https://docs.cntd.ru/document/901807667" TargetMode="External"/><Relationship Id="rId23" Type="http://schemas.openxmlformats.org/officeDocument/2006/relationships/hyperlink" Target="https://docs.cntd.ru/document/902049638" TargetMode="External"/><Relationship Id="rId28" Type="http://schemas.openxmlformats.org/officeDocument/2006/relationships/hyperlink" Target="https://docs.cntd.ru/document/902277404" TargetMode="Externa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901807667" TargetMode="External"/><Relationship Id="rId31" Type="http://schemas.openxmlformats.org/officeDocument/2006/relationships/hyperlink" Target="https://docs.cntd.ru/document/902279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1807667" TargetMode="External"/><Relationship Id="rId27" Type="http://schemas.openxmlformats.org/officeDocument/2006/relationships/hyperlink" Target="https://docs.cntd.ru/document/420371795" TargetMode="External"/><Relationship Id="rId30" Type="http://schemas.openxmlformats.org/officeDocument/2006/relationships/hyperlink" Target="https://docs.cntd.ru/document/902277404" TargetMode="External"/><Relationship Id="rId8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06B6-572E-4A5A-B6DA-7E655EF3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BogdanNew</cp:lastModifiedBy>
  <cp:revision>10</cp:revision>
  <dcterms:created xsi:type="dcterms:W3CDTF">2021-06-03T10:33:00Z</dcterms:created>
  <dcterms:modified xsi:type="dcterms:W3CDTF">2022-08-25T11:22:00Z</dcterms:modified>
</cp:coreProperties>
</file>